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F085A" w14:textId="73EDBA28" w:rsidR="007671CE" w:rsidRDefault="0054487C" w:rsidP="00207AE1">
      <w:r>
        <w:rPr>
          <w:noProof/>
          <w:lang w:eastAsia="ru-RU"/>
        </w:rPr>
        <w:drawing>
          <wp:inline distT="0" distB="0" distL="0" distR="0" wp14:anchorId="24A4CAE4" wp14:editId="0F636A32">
            <wp:extent cx="3571875" cy="923925"/>
            <wp:effectExtent l="0" t="0" r="0" b="0"/>
            <wp:docPr id="1" name="Рисунок 1" descr="C:\Users\ChigoevaKV\AppData\Local\Microsoft\Windows\INetCache\Content.Word\ЛЕНИНГРАДСКАЯ ОБЛАСТЬ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goevaKV\AppData\Local\Microsoft\Windows\INetCache\Content.Word\ЛЕНИНГРАДСКАЯ ОБЛАСТЬ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A8A11" w14:textId="1F3D4E5F" w:rsidR="002A3710" w:rsidRPr="00FF42DA" w:rsidRDefault="000B2A66" w:rsidP="000B2A66">
      <w:pPr>
        <w:pStyle w:val="1"/>
        <w:numPr>
          <w:ilvl w:val="0"/>
          <w:numId w:val="2"/>
        </w:numPr>
        <w:spacing w:before="0" w:after="100" w:afterAutospacing="1" w:line="360" w:lineRule="auto"/>
        <w:jc w:val="center"/>
        <w:rPr>
          <w:rStyle w:val="af"/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Более половины земельных участков Ленинград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ской области </w:t>
      </w:r>
      <w:r w:rsidRPr="000B2A66">
        <w:rPr>
          <w:rFonts w:cs="Times New Roman"/>
          <w:sz w:val="28"/>
          <w:szCs w:val="28"/>
        </w:rPr>
        <w:t>имеют установленные границы</w:t>
      </w:r>
    </w:p>
    <w:p w14:paraId="03FF6D58" w14:textId="17E843CD" w:rsidR="002A3710" w:rsidRPr="00FF42DA" w:rsidRDefault="002A3710" w:rsidP="002A3710">
      <w:pPr>
        <w:pStyle w:val="a0"/>
        <w:spacing w:after="100" w:afterAutospacing="1" w:line="360" w:lineRule="auto"/>
        <w:ind w:firstLine="709"/>
        <w:jc w:val="both"/>
        <w:rPr>
          <w:rStyle w:val="af"/>
          <w:rFonts w:ascii="Times New Roman" w:hAnsi="Times New Roman" w:cs="Times New Roman"/>
          <w:sz w:val="28"/>
          <w:szCs w:val="28"/>
        </w:rPr>
      </w:pPr>
      <w:r w:rsidRPr="00FF42DA">
        <w:rPr>
          <w:rStyle w:val="af"/>
          <w:rFonts w:ascii="Times New Roman" w:hAnsi="Times New Roman" w:cs="Times New Roman"/>
          <w:sz w:val="28"/>
          <w:szCs w:val="28"/>
        </w:rPr>
        <w:t>По данным Единого государственн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ого реестра недвижимости 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на 1 </w:t>
      </w:r>
      <w:r>
        <w:rPr>
          <w:rStyle w:val="af"/>
          <w:rFonts w:ascii="Times New Roman" w:hAnsi="Times New Roman" w:cs="Times New Roman"/>
          <w:sz w:val="28"/>
          <w:szCs w:val="28"/>
        </w:rPr>
        <w:t>июня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2020 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года в </w:t>
      </w:r>
      <w:r w:rsidR="00330F67">
        <w:rPr>
          <w:rStyle w:val="af"/>
          <w:rFonts w:ascii="Times New Roman" w:hAnsi="Times New Roman" w:cs="Times New Roman"/>
          <w:sz w:val="28"/>
          <w:szCs w:val="28"/>
        </w:rPr>
        <w:t>Ленинградской</w:t>
      </w:r>
      <w:r w:rsidR="00EE3156">
        <w:rPr>
          <w:rStyle w:val="af"/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 насчитывается </w:t>
      </w:r>
      <w:r w:rsidR="00EE3156">
        <w:rPr>
          <w:rStyle w:val="af"/>
          <w:rFonts w:ascii="Times New Roman" w:hAnsi="Times New Roman" w:cs="Times New Roman"/>
          <w:sz w:val="28"/>
          <w:szCs w:val="28"/>
        </w:rPr>
        <w:t>более 1,3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млн земельных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 участков. Из них </w:t>
      </w:r>
      <w:r w:rsidR="00330F67">
        <w:rPr>
          <w:rStyle w:val="af"/>
          <w:rFonts w:ascii="Times New Roman" w:hAnsi="Times New Roman" w:cs="Times New Roman"/>
          <w:sz w:val="28"/>
          <w:szCs w:val="28"/>
        </w:rPr>
        <w:t>более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="00EE3156" w:rsidRPr="00EE3156">
        <w:rPr>
          <w:rStyle w:val="af"/>
          <w:rFonts w:ascii="Times New Roman" w:hAnsi="Times New Roman" w:cs="Times New Roman"/>
          <w:sz w:val="28"/>
          <w:szCs w:val="28"/>
        </w:rPr>
        <w:t>879</w:t>
      </w:r>
      <w:r w:rsidR="00330F67">
        <w:rPr>
          <w:rStyle w:val="af"/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, 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>или 6</w:t>
      </w:r>
      <w:r w:rsidR="00330F67">
        <w:rPr>
          <w:rStyle w:val="af"/>
          <w:rFonts w:ascii="Times New Roman" w:hAnsi="Times New Roman" w:cs="Times New Roman"/>
          <w:sz w:val="28"/>
          <w:szCs w:val="28"/>
        </w:rPr>
        <w:t>5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>%</w:t>
      </w:r>
      <w:r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"/>
          <w:rFonts w:ascii="Times New Roman" w:hAnsi="Times New Roman" w:cs="Times New Roman"/>
          <w:sz w:val="28"/>
          <w:szCs w:val="28"/>
        </w:rPr>
        <w:t>–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с границами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, </w:t>
      </w:r>
      <w:r w:rsidRPr="00977C0F">
        <w:rPr>
          <w:rStyle w:val="af"/>
          <w:rFonts w:ascii="Times New Roman" w:hAnsi="Times New Roman" w:cs="Times New Roman"/>
          <w:sz w:val="28"/>
          <w:szCs w:val="28"/>
        </w:rPr>
        <w:t>местоположение которых установлено в соответствии с требованиями земельного законодательства.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За </w:t>
      </w:r>
      <w:r>
        <w:rPr>
          <w:rStyle w:val="af"/>
          <w:rFonts w:ascii="Times New Roman" w:hAnsi="Times New Roman" w:cs="Times New Roman"/>
          <w:sz w:val="28"/>
          <w:szCs w:val="28"/>
        </w:rPr>
        <w:t>пять месяцев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 2020 года число земельных участков, границы которых </w:t>
      </w:r>
      <w:r>
        <w:rPr>
          <w:rStyle w:val="af"/>
          <w:rFonts w:ascii="Times New Roman" w:hAnsi="Times New Roman" w:cs="Times New Roman"/>
          <w:sz w:val="28"/>
          <w:szCs w:val="28"/>
        </w:rPr>
        <w:t xml:space="preserve">определены, увеличилось на </w:t>
      </w:r>
      <w:r w:rsidR="00101239">
        <w:rPr>
          <w:rStyle w:val="af"/>
          <w:rFonts w:ascii="Times New Roman" w:hAnsi="Times New Roman" w:cs="Times New Roman"/>
          <w:sz w:val="28"/>
          <w:szCs w:val="28"/>
        </w:rPr>
        <w:t>11,3 тыс</w:t>
      </w:r>
      <w:r w:rsidRPr="00FF42DA">
        <w:rPr>
          <w:rStyle w:val="af"/>
          <w:rFonts w:ascii="Times New Roman" w:hAnsi="Times New Roman" w:cs="Times New Roman"/>
          <w:sz w:val="28"/>
          <w:szCs w:val="28"/>
        </w:rPr>
        <w:t xml:space="preserve">. </w:t>
      </w:r>
    </w:p>
    <w:p w14:paraId="79128129" w14:textId="2C222B52" w:rsidR="002A3710" w:rsidRPr="002A3710" w:rsidRDefault="002A3710" w:rsidP="002A3710">
      <w:pPr>
        <w:pStyle w:val="a0"/>
        <w:spacing w:after="100" w:afterAutospacing="1" w:line="360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8"/>
          <w:szCs w:val="28"/>
        </w:rPr>
      </w:pPr>
      <w:r w:rsidRPr="002A3710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Несмотря на то, что обязательного требования о проведении межевания земельных участков действующее законодательство не предусматривает, число земельных участков с установленными границами в России постоянно растет. Установление границ земельного участка позволяет собственнику в будущем избежать споров с соседями о местонахождении смежных границ участков. К началу лета 2020 года число земельных участков с установленными границами в ЕГРН увеличилось на </w:t>
      </w:r>
      <w:r w:rsidR="00101239">
        <w:rPr>
          <w:rStyle w:val="af"/>
          <w:rFonts w:ascii="Times New Roman" w:hAnsi="Times New Roman" w:cs="Times New Roman"/>
          <w:b w:val="0"/>
          <w:sz w:val="28"/>
          <w:szCs w:val="28"/>
        </w:rPr>
        <w:t>11,3</w:t>
      </w:r>
      <w:r w:rsidRPr="002A3710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тыс. На 1 июня 2020 года в ЕГРН содержатся сведения о </w:t>
      </w:r>
      <w:r w:rsidR="00101239" w:rsidRPr="00101239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1,3 млн </w:t>
      </w:r>
      <w:r w:rsidRPr="002A3710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земельных участков, из которых почти </w:t>
      </w:r>
      <w:r w:rsidR="00101239" w:rsidRPr="00101239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879 тыс. </w:t>
      </w:r>
      <w:r w:rsidR="00101239">
        <w:rPr>
          <w:rStyle w:val="af"/>
          <w:rFonts w:ascii="Times New Roman" w:hAnsi="Times New Roman" w:cs="Times New Roman"/>
          <w:b w:val="0"/>
          <w:sz w:val="28"/>
          <w:szCs w:val="28"/>
        </w:rPr>
        <w:t>(или 65</w:t>
      </w:r>
      <w:r w:rsidRPr="002A3710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%) имеют границы, местоположение которых установлено в соответствии с требованиями земельного законодательства.  </w:t>
      </w:r>
    </w:p>
    <w:p w14:paraId="53B3F0A1" w14:textId="77777777" w:rsidR="002A3710" w:rsidRPr="00FF42DA" w:rsidRDefault="002A3710" w:rsidP="002A3710">
      <w:pPr>
        <w:pStyle w:val="a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FF42DA">
        <w:rPr>
          <w:rFonts w:ascii="Times New Roman" w:hAnsi="Times New Roman" w:cs="Times New Roman"/>
          <w:sz w:val="28"/>
          <w:szCs w:val="28"/>
        </w:rPr>
        <w:t xml:space="preserve"> межевания земельного участка собственнику необходимо обратиться к кадастровому инженеру, который установит местоположение границ участка, </w:t>
      </w:r>
      <w:r>
        <w:rPr>
          <w:rFonts w:ascii="Times New Roman" w:hAnsi="Times New Roman" w:cs="Times New Roman"/>
          <w:sz w:val="28"/>
          <w:szCs w:val="28"/>
        </w:rPr>
        <w:t xml:space="preserve">проведет согласование местоположения </w:t>
      </w:r>
      <w:r w:rsidRPr="00FF42DA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 xml:space="preserve"> смежных земельных участков </w:t>
      </w:r>
      <w:r w:rsidRPr="00FF42DA">
        <w:rPr>
          <w:rFonts w:ascii="Times New Roman" w:hAnsi="Times New Roman" w:cs="Times New Roman"/>
          <w:sz w:val="28"/>
          <w:szCs w:val="28"/>
        </w:rPr>
        <w:t xml:space="preserve">с соседями </w:t>
      </w:r>
      <w:r>
        <w:rPr>
          <w:rFonts w:ascii="Times New Roman" w:hAnsi="Times New Roman" w:cs="Times New Roman"/>
          <w:sz w:val="28"/>
          <w:szCs w:val="28"/>
        </w:rPr>
        <w:t xml:space="preserve">одним из способов, указанным в Законе о кадастровой деятельности, </w:t>
      </w:r>
      <w:r w:rsidRPr="00FF42DA">
        <w:rPr>
          <w:rFonts w:ascii="Times New Roman" w:hAnsi="Times New Roman" w:cs="Times New Roman"/>
          <w:sz w:val="28"/>
          <w:szCs w:val="28"/>
        </w:rPr>
        <w:t xml:space="preserve">и подготовит межевой план. </w:t>
      </w:r>
      <w:r>
        <w:rPr>
          <w:rFonts w:ascii="Times New Roman" w:hAnsi="Times New Roman" w:cs="Times New Roman"/>
          <w:sz w:val="28"/>
          <w:szCs w:val="28"/>
        </w:rPr>
        <w:t>Подготовленный</w:t>
      </w:r>
      <w:r w:rsidRPr="00FF4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межевой план служит основанием для </w:t>
      </w:r>
      <w:r w:rsidRPr="00FF42DA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FF42DA">
        <w:rPr>
          <w:rFonts w:ascii="Times New Roman" w:hAnsi="Times New Roman" w:cs="Times New Roman"/>
          <w:sz w:val="28"/>
          <w:szCs w:val="28"/>
        </w:rPr>
        <w:t>кадастров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F42DA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E41D1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 xml:space="preserve">й сведений ЕГРН: </w:t>
      </w:r>
      <w:r w:rsidRPr="007E41D1">
        <w:rPr>
          <w:rFonts w:ascii="Times New Roman" w:hAnsi="Times New Roman" w:cs="Times New Roman"/>
          <w:sz w:val="28"/>
          <w:szCs w:val="28"/>
        </w:rPr>
        <w:t>описани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41D1">
        <w:rPr>
          <w:rFonts w:ascii="Times New Roman" w:hAnsi="Times New Roman" w:cs="Times New Roman"/>
          <w:sz w:val="28"/>
          <w:szCs w:val="28"/>
        </w:rPr>
        <w:t xml:space="preserve"> местоположения </w:t>
      </w:r>
      <w:r>
        <w:rPr>
          <w:rFonts w:ascii="Times New Roman" w:hAnsi="Times New Roman" w:cs="Times New Roman"/>
          <w:sz w:val="28"/>
          <w:szCs w:val="28"/>
        </w:rPr>
        <w:t xml:space="preserve">земельного участка и его </w:t>
      </w:r>
      <w:r w:rsidRPr="007E41D1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>. М</w:t>
      </w:r>
      <w:r w:rsidRPr="00FF42DA">
        <w:rPr>
          <w:rFonts w:ascii="Times New Roman" w:hAnsi="Times New Roman" w:cs="Times New Roman"/>
          <w:sz w:val="28"/>
          <w:szCs w:val="28"/>
        </w:rPr>
        <w:t xml:space="preserve">ежевой план и заявление </w:t>
      </w:r>
      <w:r>
        <w:rPr>
          <w:rFonts w:ascii="Times New Roman" w:hAnsi="Times New Roman" w:cs="Times New Roman"/>
          <w:sz w:val="28"/>
          <w:szCs w:val="28"/>
        </w:rPr>
        <w:t xml:space="preserve">о постановке на кадастровый учет </w:t>
      </w:r>
      <w:r w:rsidRPr="00FF42DA">
        <w:rPr>
          <w:rFonts w:ascii="Times New Roman" w:hAnsi="Times New Roman" w:cs="Times New Roman"/>
          <w:sz w:val="28"/>
          <w:szCs w:val="28"/>
        </w:rPr>
        <w:t>необходимо представить в ближайший офис МФЦ. Внесение в ЕГРН сведений о границах земельного участка производится на безвозмездной основе.</w:t>
      </w:r>
    </w:p>
    <w:p w14:paraId="118CC6A7" w14:textId="13CB5952" w:rsidR="008F709D" w:rsidRPr="00B71BBC" w:rsidRDefault="002A3710" w:rsidP="002A3710">
      <w:pPr>
        <w:pStyle w:val="a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DA">
        <w:rPr>
          <w:rFonts w:ascii="Times New Roman" w:hAnsi="Times New Roman" w:cs="Times New Roman"/>
          <w:sz w:val="28"/>
          <w:szCs w:val="28"/>
        </w:rPr>
        <w:lastRenderedPageBreak/>
        <w:t>Уточнение границ земельных участков также проводится при комплексных кадастровых работах. Заказчиками таких работ выступают органы государственной власти регионов и местного самоуправления. Работы охватывают территории целых кадастровых кварталов, включающих в себя дачные и садовые товарищества, личные подсобные и фермерские хозяйства.</w:t>
      </w:r>
    </w:p>
    <w:sectPr w:rsidR="008F709D" w:rsidRPr="00B71BBC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E164BE"/>
    <w:multiLevelType w:val="hybridMultilevel"/>
    <w:tmpl w:val="B1FED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43D2BB9"/>
    <w:multiLevelType w:val="multilevel"/>
    <w:tmpl w:val="0FD8213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CE"/>
    <w:rsid w:val="000B2A66"/>
    <w:rsid w:val="00101239"/>
    <w:rsid w:val="001F3707"/>
    <w:rsid w:val="00207AE1"/>
    <w:rsid w:val="002A3710"/>
    <w:rsid w:val="002D2421"/>
    <w:rsid w:val="002E04A2"/>
    <w:rsid w:val="00330F67"/>
    <w:rsid w:val="00414F82"/>
    <w:rsid w:val="004D41CB"/>
    <w:rsid w:val="0054487C"/>
    <w:rsid w:val="005464DE"/>
    <w:rsid w:val="00593BB4"/>
    <w:rsid w:val="00603A7B"/>
    <w:rsid w:val="006E07CC"/>
    <w:rsid w:val="007671CE"/>
    <w:rsid w:val="007F72AA"/>
    <w:rsid w:val="008409CE"/>
    <w:rsid w:val="00844908"/>
    <w:rsid w:val="0087156B"/>
    <w:rsid w:val="008F6D36"/>
    <w:rsid w:val="008F709D"/>
    <w:rsid w:val="009441EB"/>
    <w:rsid w:val="00B27FA3"/>
    <w:rsid w:val="00B71BBC"/>
    <w:rsid w:val="00BC57C1"/>
    <w:rsid w:val="00BE06FA"/>
    <w:rsid w:val="00CB7CA7"/>
    <w:rsid w:val="00CD2DA2"/>
    <w:rsid w:val="00CD6241"/>
    <w:rsid w:val="00CE37B9"/>
    <w:rsid w:val="00D4319A"/>
    <w:rsid w:val="00DF063B"/>
    <w:rsid w:val="00E4446B"/>
    <w:rsid w:val="00E80ABA"/>
    <w:rsid w:val="00E94A1D"/>
    <w:rsid w:val="00EE3156"/>
    <w:rsid w:val="00EF49A0"/>
    <w:rsid w:val="00F37CE2"/>
    <w:rsid w:val="00FD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6070"/>
  <w15:docId w15:val="{89B9FF6F-F9E1-4743-8D42-F734FA69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A3710"/>
    <w:pPr>
      <w:keepNext/>
      <w:numPr>
        <w:numId w:val="3"/>
      </w:numPr>
      <w:suppressAutoHyphens/>
      <w:spacing w:before="240" w:after="120"/>
      <w:outlineLvl w:val="0"/>
    </w:pPr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CB7CA7"/>
    <w:rPr>
      <w:color w:val="0000FF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CE37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E37B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CE37B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37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E37B9"/>
    <w:rPr>
      <w:b/>
      <w:bCs/>
      <w:sz w:val="20"/>
      <w:szCs w:val="20"/>
    </w:rPr>
  </w:style>
  <w:style w:type="character" w:styleId="ac">
    <w:name w:val="FollowedHyperlink"/>
    <w:basedOn w:val="a1"/>
    <w:uiPriority w:val="99"/>
    <w:semiHidden/>
    <w:unhideWhenUsed/>
    <w:rsid w:val="00B71BBC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8F709D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2A3710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paragraph" w:styleId="a0">
    <w:name w:val="Body Text"/>
    <w:basedOn w:val="a"/>
    <w:link w:val="ae"/>
    <w:unhideWhenUsed/>
    <w:rsid w:val="002A3710"/>
    <w:pPr>
      <w:suppressAutoHyphens/>
      <w:spacing w:after="120"/>
    </w:pPr>
    <w:rPr>
      <w:rFonts w:ascii="Calibri" w:eastAsia="SimSun" w:hAnsi="Calibri" w:cs="Calibri"/>
      <w:lang w:eastAsia="ar-SA"/>
    </w:rPr>
  </w:style>
  <w:style w:type="character" w:customStyle="1" w:styleId="ae">
    <w:name w:val="Основной текст Знак"/>
    <w:basedOn w:val="a1"/>
    <w:link w:val="a0"/>
    <w:rsid w:val="002A3710"/>
    <w:rPr>
      <w:rFonts w:ascii="Calibri" w:eastAsia="SimSun" w:hAnsi="Calibri" w:cs="Calibri"/>
      <w:lang w:eastAsia="ar-SA"/>
    </w:rPr>
  </w:style>
  <w:style w:type="character" w:styleId="af">
    <w:name w:val="Strong"/>
    <w:basedOn w:val="a1"/>
    <w:qFormat/>
    <w:rsid w:val="002A3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10AA-FDA5-4167-9F4F-03713BFF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Чигоева Кристина Васильевна</cp:lastModifiedBy>
  <cp:revision>2</cp:revision>
  <cp:lastPrinted>2020-06-18T09:25:00Z</cp:lastPrinted>
  <dcterms:created xsi:type="dcterms:W3CDTF">2020-06-18T11:16:00Z</dcterms:created>
  <dcterms:modified xsi:type="dcterms:W3CDTF">2020-06-18T11:16:00Z</dcterms:modified>
</cp:coreProperties>
</file>