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993" w:rsidRPr="00CB34A8" w:rsidRDefault="00C45993" w:rsidP="00C45993">
      <w:pPr>
        <w:pStyle w:val="a5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DB18916" wp14:editId="2EE4F09A">
            <wp:extent cx="636270" cy="604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993" w:rsidRPr="00821AAF" w:rsidRDefault="00C45993" w:rsidP="00C45993">
      <w:pPr>
        <w:pStyle w:val="a5"/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821AA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Администрация муниципального образования</w:t>
      </w:r>
    </w:p>
    <w:p w:rsidR="00C45993" w:rsidRPr="00821AAF" w:rsidRDefault="00C45993" w:rsidP="00C459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1AAF">
        <w:rPr>
          <w:rFonts w:ascii="Times New Roman" w:hAnsi="Times New Roman" w:cs="Times New Roman"/>
          <w:sz w:val="24"/>
          <w:szCs w:val="24"/>
        </w:rPr>
        <w:t>Кузнечнинское городское поселении</w:t>
      </w:r>
    </w:p>
    <w:p w:rsidR="00C45993" w:rsidRPr="00821AAF" w:rsidRDefault="00C45993" w:rsidP="00C459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1AA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Приозерский муниципальный район </w:t>
      </w:r>
    </w:p>
    <w:p w:rsidR="00C45993" w:rsidRPr="00821AAF" w:rsidRDefault="00C45993" w:rsidP="00C459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1AAF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C45993" w:rsidRPr="00CB34A8" w:rsidRDefault="00C45993" w:rsidP="00C45993">
      <w:pPr>
        <w:rPr>
          <w:rFonts w:ascii="Times New Roman" w:hAnsi="Times New Roman"/>
          <w:b/>
          <w:szCs w:val="16"/>
        </w:rPr>
      </w:pPr>
      <w:r w:rsidRPr="00CB34A8"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</w:p>
    <w:p w:rsidR="00C45993" w:rsidRDefault="00C45993" w:rsidP="00C45993">
      <w:pPr>
        <w:jc w:val="center"/>
        <w:rPr>
          <w:rFonts w:ascii="Times New Roman" w:hAnsi="Times New Roman"/>
          <w:b/>
          <w:sz w:val="28"/>
          <w:szCs w:val="28"/>
        </w:rPr>
      </w:pPr>
      <w:r w:rsidRPr="006106F3">
        <w:rPr>
          <w:rFonts w:ascii="Times New Roman" w:hAnsi="Times New Roman"/>
          <w:b/>
          <w:sz w:val="28"/>
          <w:szCs w:val="28"/>
        </w:rPr>
        <w:t>ПОСТАНОВЛЕНИЕ</w:t>
      </w:r>
    </w:p>
    <w:p w:rsidR="00C45993" w:rsidRDefault="00C45993" w:rsidP="00C45993">
      <w:pPr>
        <w:jc w:val="center"/>
        <w:rPr>
          <w:rFonts w:ascii="Times New Roman" w:hAnsi="Times New Roman"/>
          <w:b/>
          <w:sz w:val="28"/>
          <w:szCs w:val="28"/>
        </w:rPr>
      </w:pPr>
    </w:p>
    <w:p w:rsidR="00C45993" w:rsidRPr="006106F3" w:rsidRDefault="00C45993" w:rsidP="00C45993">
      <w:pPr>
        <w:jc w:val="center"/>
        <w:rPr>
          <w:rFonts w:ascii="Times New Roman" w:hAnsi="Times New Roman"/>
          <w:b/>
          <w:sz w:val="28"/>
          <w:szCs w:val="28"/>
        </w:rPr>
      </w:pPr>
    </w:p>
    <w:p w:rsidR="00C45993" w:rsidRDefault="00C45993" w:rsidP="00C4599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от «30» декабря 2019</w:t>
      </w:r>
      <w:r w:rsidRPr="006106F3">
        <w:rPr>
          <w:rFonts w:ascii="Times New Roman" w:hAnsi="Times New Roman"/>
          <w:sz w:val="24"/>
          <w:szCs w:val="24"/>
        </w:rPr>
        <w:t xml:space="preserve"> </w:t>
      </w:r>
      <w:r w:rsidRPr="006106F3">
        <w:rPr>
          <w:rFonts w:ascii="Times New Roman" w:hAnsi="Times New Roman"/>
          <w:sz w:val="24"/>
          <w:szCs w:val="24"/>
        </w:rPr>
        <w:t>год</w:t>
      </w:r>
      <w:r w:rsidRPr="006106F3">
        <w:rPr>
          <w:rFonts w:ascii="Times New Roman" w:hAnsi="Times New Roman"/>
          <w:sz w:val="24"/>
          <w:szCs w:val="24"/>
          <w:u w:val="single"/>
        </w:rPr>
        <w:t xml:space="preserve"> №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B0E6A">
        <w:rPr>
          <w:rFonts w:ascii="Times New Roman" w:hAnsi="Times New Roman"/>
          <w:b/>
          <w:sz w:val="24"/>
          <w:szCs w:val="24"/>
          <w:u w:val="single"/>
        </w:rPr>
        <w:t>173</w:t>
      </w:r>
      <w:r w:rsidR="006B0E6A" w:rsidRPr="00201A3D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C45993" w:rsidRPr="00C45993" w:rsidRDefault="00C45993" w:rsidP="00C4599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C45993" w:rsidRDefault="00C45993" w:rsidP="00C45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AAF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Pr="00821AAF">
        <w:rPr>
          <w:rFonts w:ascii="Times New Roman" w:eastAsia="Times New Roman" w:hAnsi="Times New Roman" w:cs="Times New Roman"/>
          <w:sz w:val="24"/>
          <w:szCs w:val="24"/>
        </w:rPr>
        <w:t xml:space="preserve">утверждении </w:t>
      </w:r>
      <w:r w:rsidR="00D56129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етодики оценки</w:t>
      </w:r>
    </w:p>
    <w:p w:rsidR="00C45993" w:rsidRDefault="00D56129" w:rsidP="00C45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</w:t>
      </w:r>
      <w:r w:rsidR="00C45993">
        <w:rPr>
          <w:rFonts w:ascii="Times New Roman" w:eastAsia="Times New Roman" w:hAnsi="Times New Roman" w:cs="Times New Roman"/>
          <w:sz w:val="24"/>
          <w:szCs w:val="24"/>
        </w:rPr>
        <w:t>ффективности использование средств</w:t>
      </w:r>
    </w:p>
    <w:p w:rsidR="00C45993" w:rsidRDefault="00C45993" w:rsidP="00C45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местного бюджета направляемых </w:t>
      </w:r>
    </w:p>
    <w:p w:rsidR="00C45993" w:rsidRDefault="00C45993" w:rsidP="00C45993">
      <w:pPr>
        <w:spacing w:after="0" w:line="240" w:lineRule="auto"/>
        <w:ind w:left="284" w:hanging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капитальные вложения</w:t>
      </w:r>
      <w:r w:rsidR="00D5612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21AAF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C45993" w:rsidRDefault="00C45993" w:rsidP="00C45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5993" w:rsidRPr="00C45993" w:rsidRDefault="00C45993" w:rsidP="00C45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5993" w:rsidRPr="00821AAF" w:rsidRDefault="00E36FE0" w:rsidP="00E36FE0">
      <w:pPr>
        <w:spacing w:after="0" w:line="240" w:lineRule="auto"/>
        <w:ind w:left="284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45993" w:rsidRPr="00C45993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6" w:history="1">
        <w:r w:rsidR="00C45993" w:rsidRPr="00C45993">
          <w:rPr>
            <w:rFonts w:ascii="Times New Roman" w:hAnsi="Times New Roman" w:cs="Times New Roman"/>
            <w:sz w:val="24"/>
            <w:szCs w:val="24"/>
          </w:rPr>
          <w:t>статьей 1</w:t>
        </w:r>
      </w:hyperlink>
      <w:r w:rsidR="00C45993" w:rsidRPr="00C45993">
        <w:rPr>
          <w:rFonts w:ascii="Times New Roman" w:hAnsi="Times New Roman" w:cs="Times New Roman"/>
          <w:sz w:val="24"/>
          <w:szCs w:val="24"/>
        </w:rPr>
        <w:t xml:space="preserve">4 Федерального </w:t>
      </w:r>
      <w:hyperlink r:id="rId7" w:history="1">
        <w:r w:rsidR="00C45993" w:rsidRPr="00C45993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C45993" w:rsidRPr="00C45993">
        <w:rPr>
          <w:rFonts w:ascii="Times New Roman" w:hAnsi="Times New Roman" w:cs="Times New Roman"/>
          <w:sz w:val="24"/>
          <w:szCs w:val="24"/>
        </w:rPr>
        <w:t xml:space="preserve">а от 25.02.1999 г. № 39-ФЗ «Об инвестиционной деятельности в Российской Федерации, осуществляемой в форме капитальных вложений»,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5993" w:rsidRPr="00C45993">
        <w:rPr>
          <w:rFonts w:ascii="Times New Roman" w:hAnsi="Times New Roman" w:cs="Times New Roman"/>
          <w:sz w:val="24"/>
          <w:szCs w:val="24"/>
        </w:rPr>
        <w:t xml:space="preserve">администрация МО </w:t>
      </w:r>
      <w:r w:rsidR="00C45993">
        <w:rPr>
          <w:rFonts w:ascii="Times New Roman" w:hAnsi="Times New Roman" w:cs="Times New Roman"/>
          <w:sz w:val="24"/>
          <w:szCs w:val="24"/>
        </w:rPr>
        <w:t>«</w:t>
      </w:r>
      <w:r w:rsidR="00C45993" w:rsidRPr="00821AAF">
        <w:rPr>
          <w:rFonts w:ascii="Times New Roman" w:hAnsi="Times New Roman" w:cs="Times New Roman"/>
          <w:sz w:val="24"/>
          <w:szCs w:val="24"/>
        </w:rPr>
        <w:t>Кузнечнинское городское поселении</w:t>
      </w:r>
    </w:p>
    <w:p w:rsidR="00E36FE0" w:rsidRDefault="00E36FE0" w:rsidP="00E36FE0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45993" w:rsidRPr="00821AA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Приозерский муниципальный район Ленинградской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45993" w:rsidRPr="00821AAF">
        <w:rPr>
          <w:rFonts w:ascii="Times New Roman" w:hAnsi="Times New Roman" w:cs="Times New Roman"/>
          <w:sz w:val="24"/>
          <w:szCs w:val="24"/>
        </w:rPr>
        <w:t>области</w:t>
      </w:r>
      <w:r w:rsidR="007A1F6B">
        <w:rPr>
          <w:rFonts w:ascii="Times New Roman" w:hAnsi="Times New Roman" w:cs="Times New Roman"/>
          <w:sz w:val="24"/>
          <w:szCs w:val="24"/>
        </w:rPr>
        <w:t>».</w:t>
      </w:r>
    </w:p>
    <w:p w:rsidR="007A1F6B" w:rsidRDefault="007A1F6B" w:rsidP="00E36FE0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C45993" w:rsidRPr="00E36FE0" w:rsidRDefault="00E36FE0" w:rsidP="00E36FE0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36FE0">
        <w:rPr>
          <w:rFonts w:ascii="Times New Roman" w:eastAsia="Times New Roman" w:hAnsi="Times New Roman" w:cs="Times New Roman"/>
          <w:b/>
          <w:sz w:val="24"/>
          <w:szCs w:val="24"/>
        </w:rPr>
        <w:t>ПОСТАНОВЛЯЕТ:</w:t>
      </w:r>
    </w:p>
    <w:p w:rsidR="00C45993" w:rsidRPr="00C45993" w:rsidRDefault="00E36FE0" w:rsidP="006958DA">
      <w:pPr>
        <w:pStyle w:val="a7"/>
        <w:numPr>
          <w:ilvl w:val="0"/>
          <w:numId w:val="6"/>
        </w:numPr>
        <w:spacing w:before="0" w:beforeAutospacing="0" w:after="0" w:afterAutospacing="0" w:line="240" w:lineRule="atLeast"/>
        <w:ind w:left="284" w:firstLine="0"/>
        <w:jc w:val="both"/>
        <w:textAlignment w:val="baseline"/>
      </w:pPr>
      <w:r>
        <w:rPr>
          <w:bCs/>
        </w:rPr>
        <w:t>У</w:t>
      </w:r>
      <w:r w:rsidR="006958DA">
        <w:rPr>
          <w:bCs/>
        </w:rPr>
        <w:t>твердить прилагаемую м</w:t>
      </w:r>
      <w:r>
        <w:rPr>
          <w:bCs/>
        </w:rPr>
        <w:t>етодику</w:t>
      </w:r>
      <w:r w:rsidR="00C45993" w:rsidRPr="00C45993">
        <w:rPr>
          <w:bCs/>
        </w:rPr>
        <w:t xml:space="preserve"> </w:t>
      </w:r>
      <w:r>
        <w:rPr>
          <w:bCs/>
        </w:rPr>
        <w:t xml:space="preserve">оценки эффективности использования       </w:t>
      </w:r>
      <w:r w:rsidR="007A1F6B">
        <w:rPr>
          <w:bCs/>
        </w:rPr>
        <w:t xml:space="preserve"> </w:t>
      </w:r>
      <w:r>
        <w:rPr>
          <w:bCs/>
        </w:rPr>
        <w:t>средств местного бюджета, направляемых на капитальные вложения.</w:t>
      </w:r>
    </w:p>
    <w:p w:rsidR="00C45993" w:rsidRPr="00C45993" w:rsidRDefault="00E36FE0" w:rsidP="00E36FE0">
      <w:pPr>
        <w:pStyle w:val="a7"/>
        <w:numPr>
          <w:ilvl w:val="0"/>
          <w:numId w:val="6"/>
        </w:numPr>
        <w:spacing w:before="0" w:beforeAutospacing="0" w:after="0" w:afterAutospacing="0" w:line="360" w:lineRule="auto"/>
        <w:ind w:left="284" w:firstLine="0"/>
        <w:jc w:val="both"/>
        <w:textAlignment w:val="baseline"/>
      </w:pPr>
      <w:r>
        <w:t xml:space="preserve"> </w:t>
      </w:r>
      <w:r w:rsidR="00C45993" w:rsidRPr="00C45993">
        <w:t>Контроль за исполнением настоящего постановления оставляю за собой.</w:t>
      </w:r>
    </w:p>
    <w:p w:rsidR="00C45993" w:rsidRPr="00E36FE0" w:rsidRDefault="00C45993" w:rsidP="00E36FE0">
      <w:pPr>
        <w:pStyle w:val="a3"/>
        <w:numPr>
          <w:ilvl w:val="0"/>
          <w:numId w:val="6"/>
        </w:numPr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E36FE0">
        <w:rPr>
          <w:rFonts w:ascii="Times New Roman" w:hAnsi="Times New Roman" w:cs="Times New Roman"/>
          <w:sz w:val="24"/>
          <w:szCs w:val="24"/>
        </w:rPr>
        <w:t xml:space="preserve">Обеспечить официальное опубликование настоящего постановления, а также размещение его в информационно-телекоммуникационной сети «Интернет» на официальном сайте </w:t>
      </w:r>
      <w:r w:rsidR="007A1F6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E36FE0">
        <w:rPr>
          <w:rFonts w:ascii="Times New Roman" w:hAnsi="Times New Roman" w:cs="Times New Roman"/>
          <w:sz w:val="24"/>
          <w:szCs w:val="24"/>
        </w:rPr>
        <w:t>Кузнечнинское городское поселении</w:t>
      </w:r>
    </w:p>
    <w:p w:rsidR="00C45993" w:rsidRPr="00C45993" w:rsidRDefault="00C45993" w:rsidP="007A1F6B">
      <w:pPr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821AAF">
        <w:rPr>
          <w:rFonts w:ascii="Times New Roman" w:hAnsi="Times New Roman" w:cs="Times New Roman"/>
          <w:sz w:val="24"/>
          <w:szCs w:val="24"/>
        </w:rPr>
        <w:t>муниципального образования Приозерский муниципальный район Ленинградской области</w:t>
      </w:r>
      <w:r w:rsidR="007A1F6B">
        <w:rPr>
          <w:rFonts w:ascii="Times New Roman" w:hAnsi="Times New Roman" w:cs="Times New Roman"/>
          <w:sz w:val="24"/>
          <w:szCs w:val="24"/>
        </w:rPr>
        <w:t>.</w:t>
      </w:r>
    </w:p>
    <w:p w:rsidR="00C45993" w:rsidRPr="00C45993" w:rsidRDefault="00C45993" w:rsidP="00E36FE0">
      <w:pPr>
        <w:pStyle w:val="a7"/>
        <w:numPr>
          <w:ilvl w:val="0"/>
          <w:numId w:val="6"/>
        </w:numPr>
        <w:spacing w:before="0" w:beforeAutospacing="0" w:after="0" w:afterAutospacing="0" w:line="360" w:lineRule="auto"/>
        <w:ind w:left="284" w:firstLine="0"/>
        <w:jc w:val="both"/>
        <w:textAlignment w:val="baseline"/>
      </w:pPr>
      <w:r w:rsidRPr="00C45993">
        <w:t>Настоящее постановление вступает в силу после официального опубликования.</w:t>
      </w:r>
    </w:p>
    <w:p w:rsidR="00C45993" w:rsidRDefault="00C45993" w:rsidP="00C45993">
      <w:pPr>
        <w:rPr>
          <w:rFonts w:ascii="Times New Roman" w:hAnsi="Times New Roman" w:cs="Times New Roman"/>
          <w:sz w:val="24"/>
          <w:szCs w:val="24"/>
        </w:rPr>
      </w:pPr>
    </w:p>
    <w:p w:rsidR="00E36FE0" w:rsidRDefault="00E36FE0" w:rsidP="00C45993">
      <w:pPr>
        <w:rPr>
          <w:rFonts w:ascii="Times New Roman" w:hAnsi="Times New Roman" w:cs="Times New Roman"/>
          <w:sz w:val="24"/>
          <w:szCs w:val="24"/>
        </w:rPr>
      </w:pPr>
    </w:p>
    <w:p w:rsidR="00E36FE0" w:rsidRPr="00C45993" w:rsidRDefault="00E36FE0" w:rsidP="00C45993">
      <w:pPr>
        <w:rPr>
          <w:rFonts w:ascii="Times New Roman" w:hAnsi="Times New Roman" w:cs="Times New Roman"/>
          <w:sz w:val="24"/>
          <w:szCs w:val="24"/>
        </w:rPr>
      </w:pPr>
    </w:p>
    <w:p w:rsidR="00C45993" w:rsidRPr="00C45993" w:rsidRDefault="00C45993" w:rsidP="00C45993">
      <w:pPr>
        <w:rPr>
          <w:rFonts w:ascii="Times New Roman" w:hAnsi="Times New Roman" w:cs="Times New Roman"/>
          <w:sz w:val="24"/>
          <w:szCs w:val="24"/>
        </w:rPr>
      </w:pPr>
    </w:p>
    <w:p w:rsidR="00C45993" w:rsidRPr="00C45993" w:rsidRDefault="00C45993" w:rsidP="00C45993">
      <w:pPr>
        <w:rPr>
          <w:rFonts w:ascii="Times New Roman" w:hAnsi="Times New Roman" w:cs="Times New Roman"/>
          <w:sz w:val="24"/>
          <w:szCs w:val="24"/>
        </w:rPr>
      </w:pPr>
      <w:r w:rsidRPr="00C45993">
        <w:rPr>
          <w:rFonts w:ascii="Times New Roman" w:hAnsi="Times New Roman" w:cs="Times New Roman"/>
          <w:sz w:val="24"/>
          <w:szCs w:val="24"/>
        </w:rPr>
        <w:t>Глава</w:t>
      </w:r>
      <w:r w:rsidR="00E36FE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E36FE0">
        <w:rPr>
          <w:rFonts w:ascii="Times New Roman" w:hAnsi="Times New Roman" w:cs="Times New Roman"/>
          <w:sz w:val="24"/>
          <w:szCs w:val="24"/>
        </w:rPr>
        <w:tab/>
      </w:r>
      <w:r w:rsidR="00E36FE0">
        <w:rPr>
          <w:rFonts w:ascii="Times New Roman" w:hAnsi="Times New Roman" w:cs="Times New Roman"/>
          <w:sz w:val="24"/>
          <w:szCs w:val="24"/>
        </w:rPr>
        <w:tab/>
      </w:r>
      <w:r w:rsidR="00E36FE0">
        <w:rPr>
          <w:rFonts w:ascii="Times New Roman" w:hAnsi="Times New Roman" w:cs="Times New Roman"/>
          <w:sz w:val="24"/>
          <w:szCs w:val="24"/>
        </w:rPr>
        <w:tab/>
      </w:r>
      <w:r w:rsidR="00E36FE0">
        <w:rPr>
          <w:rFonts w:ascii="Times New Roman" w:hAnsi="Times New Roman" w:cs="Times New Roman"/>
          <w:sz w:val="24"/>
          <w:szCs w:val="24"/>
        </w:rPr>
        <w:tab/>
      </w:r>
      <w:r w:rsidR="00E36FE0">
        <w:rPr>
          <w:rFonts w:ascii="Times New Roman" w:hAnsi="Times New Roman" w:cs="Times New Roman"/>
          <w:sz w:val="24"/>
          <w:szCs w:val="24"/>
        </w:rPr>
        <w:tab/>
        <w:t xml:space="preserve">               Н.Н. </w:t>
      </w:r>
      <w:proofErr w:type="spellStart"/>
      <w:r w:rsidR="00E36FE0">
        <w:rPr>
          <w:rFonts w:ascii="Times New Roman" w:hAnsi="Times New Roman" w:cs="Times New Roman"/>
          <w:sz w:val="24"/>
          <w:szCs w:val="24"/>
        </w:rPr>
        <w:t>Становова</w:t>
      </w:r>
      <w:proofErr w:type="spellEnd"/>
    </w:p>
    <w:p w:rsidR="00C45993" w:rsidRPr="00C45993" w:rsidRDefault="00C45993" w:rsidP="00C4599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599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</w:p>
    <w:p w:rsidR="00C45993" w:rsidRPr="00D56129" w:rsidRDefault="003E46BE" w:rsidP="00D56129">
      <w:pPr>
        <w:spacing w:after="29" w:line="216" w:lineRule="auto"/>
        <w:ind w:left="6130" w:right="-15" w:hanging="10"/>
        <w:rPr>
          <w:rFonts w:ascii="Times New Roman" w:hAnsi="Times New Roman" w:cs="Times New Roman"/>
          <w:sz w:val="24"/>
          <w:szCs w:val="24"/>
        </w:rPr>
      </w:pPr>
      <w:r w:rsidRPr="00C4599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F099F" w:rsidRPr="00C4599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45993" w:rsidRDefault="00C45993" w:rsidP="00C45993">
      <w:pPr>
        <w:spacing w:after="29" w:line="216" w:lineRule="auto"/>
        <w:ind w:right="-15" w:firstLine="0"/>
        <w:rPr>
          <w:rFonts w:ascii="Times New Roman" w:hAnsi="Times New Roman" w:cs="Times New Roman"/>
          <w:sz w:val="20"/>
          <w:szCs w:val="20"/>
        </w:rPr>
      </w:pPr>
    </w:p>
    <w:p w:rsidR="00C45993" w:rsidRDefault="00D56129" w:rsidP="00D56129">
      <w:pPr>
        <w:spacing w:after="29" w:line="216" w:lineRule="auto"/>
        <w:ind w:right="-15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Исполнитель  </w:t>
      </w:r>
      <w:proofErr w:type="spellStart"/>
      <w:r>
        <w:rPr>
          <w:rFonts w:ascii="Times New Roman" w:hAnsi="Times New Roman" w:cs="Times New Roman"/>
          <w:sz w:val="20"/>
          <w:szCs w:val="20"/>
        </w:rPr>
        <w:t>П.В.Фильчук</w:t>
      </w:r>
      <w:proofErr w:type="spellEnd"/>
      <w:proofErr w:type="gramEnd"/>
    </w:p>
    <w:p w:rsidR="00C45993" w:rsidRDefault="00C45993" w:rsidP="003E46BE">
      <w:pPr>
        <w:spacing w:after="29" w:line="216" w:lineRule="auto"/>
        <w:ind w:left="6130" w:right="-15" w:hanging="10"/>
        <w:rPr>
          <w:rFonts w:ascii="Times New Roman" w:hAnsi="Times New Roman" w:cs="Times New Roman"/>
          <w:sz w:val="20"/>
          <w:szCs w:val="20"/>
        </w:rPr>
      </w:pPr>
    </w:p>
    <w:p w:rsidR="00C45993" w:rsidRDefault="00C45993" w:rsidP="003E46BE">
      <w:pPr>
        <w:spacing w:after="29" w:line="216" w:lineRule="auto"/>
        <w:ind w:left="6130" w:right="-15" w:hanging="10"/>
        <w:rPr>
          <w:rFonts w:ascii="Times New Roman" w:hAnsi="Times New Roman" w:cs="Times New Roman"/>
          <w:sz w:val="20"/>
          <w:szCs w:val="20"/>
        </w:rPr>
      </w:pPr>
    </w:p>
    <w:p w:rsidR="00C45993" w:rsidRDefault="00C45993" w:rsidP="003E46BE">
      <w:pPr>
        <w:spacing w:after="29" w:line="216" w:lineRule="auto"/>
        <w:ind w:left="6130" w:right="-15" w:hanging="10"/>
        <w:rPr>
          <w:rFonts w:ascii="Times New Roman" w:hAnsi="Times New Roman" w:cs="Times New Roman"/>
          <w:sz w:val="20"/>
          <w:szCs w:val="20"/>
        </w:rPr>
      </w:pPr>
    </w:p>
    <w:p w:rsidR="00D56129" w:rsidRDefault="00D56129" w:rsidP="003E46BE">
      <w:pPr>
        <w:spacing w:after="29" w:line="216" w:lineRule="auto"/>
        <w:ind w:left="6130" w:right="-15" w:hanging="10"/>
        <w:rPr>
          <w:rFonts w:ascii="Times New Roman" w:hAnsi="Times New Roman" w:cs="Times New Roman"/>
          <w:sz w:val="20"/>
          <w:szCs w:val="20"/>
        </w:rPr>
      </w:pPr>
    </w:p>
    <w:p w:rsidR="00D56129" w:rsidRDefault="00D56129" w:rsidP="003E46BE">
      <w:pPr>
        <w:spacing w:after="29" w:line="216" w:lineRule="auto"/>
        <w:ind w:left="6130" w:right="-15" w:hanging="10"/>
        <w:rPr>
          <w:rFonts w:ascii="Times New Roman" w:hAnsi="Times New Roman" w:cs="Times New Roman"/>
          <w:sz w:val="20"/>
          <w:szCs w:val="20"/>
        </w:rPr>
      </w:pPr>
    </w:p>
    <w:p w:rsidR="007A1F6B" w:rsidRDefault="007A1F6B" w:rsidP="003E46BE">
      <w:pPr>
        <w:spacing w:after="29" w:line="216" w:lineRule="auto"/>
        <w:ind w:left="6130" w:right="-15" w:hanging="1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D56129" w:rsidRDefault="00D56129" w:rsidP="003E46BE">
      <w:pPr>
        <w:spacing w:after="29" w:line="216" w:lineRule="auto"/>
        <w:ind w:left="6130" w:right="-15" w:hanging="10"/>
        <w:rPr>
          <w:rFonts w:ascii="Times New Roman" w:hAnsi="Times New Roman" w:cs="Times New Roman"/>
          <w:sz w:val="20"/>
          <w:szCs w:val="20"/>
        </w:rPr>
      </w:pPr>
    </w:p>
    <w:p w:rsidR="00D56129" w:rsidRDefault="00D56129" w:rsidP="003E46BE">
      <w:pPr>
        <w:spacing w:after="29" w:line="216" w:lineRule="auto"/>
        <w:ind w:left="6130" w:right="-15" w:hanging="10"/>
        <w:rPr>
          <w:rFonts w:ascii="Times New Roman" w:hAnsi="Times New Roman" w:cs="Times New Roman"/>
          <w:sz w:val="20"/>
          <w:szCs w:val="20"/>
        </w:rPr>
      </w:pPr>
    </w:p>
    <w:p w:rsidR="00C45993" w:rsidRDefault="00C45993" w:rsidP="003E46BE">
      <w:pPr>
        <w:spacing w:after="29" w:line="216" w:lineRule="auto"/>
        <w:ind w:left="6130" w:right="-15" w:hanging="10"/>
        <w:rPr>
          <w:rFonts w:ascii="Times New Roman" w:hAnsi="Times New Roman" w:cs="Times New Roman"/>
          <w:sz w:val="20"/>
          <w:szCs w:val="20"/>
        </w:rPr>
      </w:pPr>
    </w:p>
    <w:p w:rsidR="00C45993" w:rsidRDefault="00C45993" w:rsidP="003E46BE">
      <w:pPr>
        <w:spacing w:after="29" w:line="216" w:lineRule="auto"/>
        <w:ind w:left="6130" w:right="-15" w:hanging="10"/>
        <w:rPr>
          <w:rFonts w:ascii="Times New Roman" w:hAnsi="Times New Roman" w:cs="Times New Roman"/>
          <w:sz w:val="20"/>
          <w:szCs w:val="20"/>
        </w:rPr>
      </w:pPr>
    </w:p>
    <w:p w:rsidR="00A81A0E" w:rsidRPr="00D56129" w:rsidRDefault="004F099F" w:rsidP="003E46BE">
      <w:pPr>
        <w:spacing w:after="29" w:line="216" w:lineRule="auto"/>
        <w:ind w:left="6130" w:right="-15" w:hanging="10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E36FE0" w:rsidRPr="00D56129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A81A0E" w:rsidRPr="00D56129" w:rsidRDefault="003E46BE" w:rsidP="004F099F">
      <w:pPr>
        <w:spacing w:after="62" w:line="216" w:lineRule="auto"/>
        <w:ind w:right="-15"/>
        <w:jc w:val="right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Постановление № 173 от 30.12.2019</w:t>
      </w:r>
      <w:r w:rsidR="00B91D63" w:rsidRPr="00D56129">
        <w:rPr>
          <w:rFonts w:ascii="Times New Roman" w:hAnsi="Times New Roman" w:cs="Times New Roman"/>
          <w:sz w:val="24"/>
          <w:szCs w:val="24"/>
        </w:rPr>
        <w:t>г.</w:t>
      </w:r>
    </w:p>
    <w:p w:rsidR="00A81A0E" w:rsidRPr="00D56129" w:rsidRDefault="00B91D63">
      <w:pPr>
        <w:spacing w:after="0" w:line="259" w:lineRule="auto"/>
        <w:ind w:left="1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b/>
          <w:sz w:val="24"/>
          <w:szCs w:val="24"/>
        </w:rPr>
        <w:t xml:space="preserve">МЕТОДИКА ОЦЕНКИ ЭФФЕКТИВНОСТИ ИСПОЛЬЗОВАНИЯ СРЕДСТВ МЕСТНОГО БЮДЖЕТА,  </w:t>
      </w:r>
    </w:p>
    <w:p w:rsidR="00A81A0E" w:rsidRPr="00D56129" w:rsidRDefault="00B91D63">
      <w:pPr>
        <w:spacing w:after="0" w:line="259" w:lineRule="auto"/>
        <w:ind w:left="1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b/>
          <w:sz w:val="24"/>
          <w:szCs w:val="24"/>
        </w:rPr>
        <w:t>НАПРАВЛЯЕМЫХ НА КАПИТАЛЬНЫЕ ВЛОЖЕНИЯ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A81A0E" w:rsidRPr="00D56129" w:rsidRDefault="003E46BE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1.1</w:t>
      </w:r>
      <w:r w:rsidR="004F099F" w:rsidRPr="00D56129">
        <w:rPr>
          <w:rFonts w:ascii="Times New Roman" w:hAnsi="Times New Roman" w:cs="Times New Roman"/>
          <w:sz w:val="24"/>
          <w:szCs w:val="24"/>
        </w:rPr>
        <w:t xml:space="preserve"> </w:t>
      </w:r>
      <w:r w:rsidR="00B91D63" w:rsidRPr="00D56129">
        <w:rPr>
          <w:rFonts w:ascii="Times New Roman" w:hAnsi="Times New Roman" w:cs="Times New Roman"/>
          <w:sz w:val="24"/>
          <w:szCs w:val="24"/>
        </w:rPr>
        <w:t>Настоящая Методика предназначена для оценки эффективности использования средств местного бюджета, направляемых на капитальные вложения (далее - оценка эффективности), по инвестиционным проектам, предусматривающим строительство, реконструкцию, в том числе с</w:t>
      </w:r>
      <w:r w:rsidR="00B91D63" w:rsidRPr="00D56129">
        <w:rPr>
          <w:rFonts w:ascii="Times New Roman" w:hAnsi="Times New Roman" w:cs="Times New Roman"/>
          <w:sz w:val="24"/>
          <w:szCs w:val="24"/>
        </w:rPr>
        <w:t xml:space="preserve"> элементами реставрации, техническое перевооружение объектов капитального строительства, приобретение объектов недвижимого имущества и (или) осуществление иных инвестиций в основной капитал, финансовое обеспечение которых планируется осуществлять полностью</w:t>
      </w:r>
      <w:r w:rsidR="00B91D63" w:rsidRPr="00D56129">
        <w:rPr>
          <w:rFonts w:ascii="Times New Roman" w:hAnsi="Times New Roman" w:cs="Times New Roman"/>
          <w:sz w:val="24"/>
          <w:szCs w:val="24"/>
        </w:rPr>
        <w:t xml:space="preserve"> или частично из местного бюджета.</w:t>
      </w:r>
    </w:p>
    <w:p w:rsidR="00A81A0E" w:rsidRPr="00D56129" w:rsidRDefault="006B0E6A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 xml:space="preserve">1.2 </w:t>
      </w:r>
      <w:r w:rsidR="00B91D63" w:rsidRPr="00D56129">
        <w:rPr>
          <w:rFonts w:ascii="Times New Roman" w:hAnsi="Times New Roman" w:cs="Times New Roman"/>
          <w:sz w:val="24"/>
          <w:szCs w:val="24"/>
        </w:rPr>
        <w:t>Оценка эффективности осуществляется на основе интегральной оценки эффективности, а также оценки эффективности</w:t>
      </w:r>
      <w:r w:rsidRPr="00D56129">
        <w:rPr>
          <w:rFonts w:ascii="Times New Roman" w:hAnsi="Times New Roman" w:cs="Times New Roman"/>
          <w:sz w:val="24"/>
          <w:szCs w:val="24"/>
        </w:rPr>
        <w:t xml:space="preserve"> </w:t>
      </w:r>
      <w:r w:rsidR="00B91D63" w:rsidRPr="00D56129">
        <w:rPr>
          <w:rFonts w:ascii="Times New Roman" w:hAnsi="Times New Roman" w:cs="Times New Roman"/>
          <w:sz w:val="24"/>
          <w:szCs w:val="24"/>
        </w:rPr>
        <w:t>на основе качественных и количественных критериев путем определения балла оценки по каждому из указанных критери</w:t>
      </w:r>
      <w:r w:rsidR="00B91D63" w:rsidRPr="00D56129">
        <w:rPr>
          <w:rFonts w:ascii="Times New Roman" w:hAnsi="Times New Roman" w:cs="Times New Roman"/>
          <w:sz w:val="24"/>
          <w:szCs w:val="24"/>
        </w:rPr>
        <w:t>ев.</w:t>
      </w:r>
    </w:p>
    <w:p w:rsidR="00A81A0E" w:rsidRPr="00D56129" w:rsidRDefault="006B0E6A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 xml:space="preserve">1.3 </w:t>
      </w:r>
      <w:r w:rsidR="00B91D63" w:rsidRPr="00D56129">
        <w:rPr>
          <w:rFonts w:ascii="Times New Roman" w:hAnsi="Times New Roman" w:cs="Times New Roman"/>
          <w:sz w:val="24"/>
          <w:szCs w:val="24"/>
        </w:rPr>
        <w:t>Методика устанавливает общие требования к расчету интегральной оценки эффективности, а также расчету оценки эффективности на основе качественных и количественных критер</w:t>
      </w:r>
      <w:r w:rsidRPr="00D56129">
        <w:rPr>
          <w:rFonts w:ascii="Times New Roman" w:hAnsi="Times New Roman" w:cs="Times New Roman"/>
          <w:sz w:val="24"/>
          <w:szCs w:val="24"/>
        </w:rPr>
        <w:t>иев.</w:t>
      </w:r>
    </w:p>
    <w:p w:rsidR="006B0E6A" w:rsidRPr="00D56129" w:rsidRDefault="006B0E6A" w:rsidP="006B0E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1A0E" w:rsidRPr="00D56129" w:rsidRDefault="006B0E6A" w:rsidP="006B0E6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129">
        <w:rPr>
          <w:rFonts w:ascii="Times New Roman" w:hAnsi="Times New Roman" w:cs="Times New Roman"/>
          <w:b/>
          <w:sz w:val="24"/>
          <w:szCs w:val="24"/>
        </w:rPr>
        <w:t>2.</w:t>
      </w:r>
      <w:r w:rsidR="00B91D63" w:rsidRPr="00D56129">
        <w:rPr>
          <w:rFonts w:ascii="Times New Roman" w:hAnsi="Times New Roman" w:cs="Times New Roman"/>
          <w:b/>
          <w:sz w:val="24"/>
          <w:szCs w:val="24"/>
        </w:rPr>
        <w:t>Состав, порядок определения баллов оценки качественных критериев и оценки эффективн</w:t>
      </w:r>
      <w:r w:rsidR="00B91D63" w:rsidRPr="00D56129">
        <w:rPr>
          <w:rFonts w:ascii="Times New Roman" w:hAnsi="Times New Roman" w:cs="Times New Roman"/>
          <w:b/>
          <w:sz w:val="24"/>
          <w:szCs w:val="24"/>
        </w:rPr>
        <w:t>ости на основе качественных критериев</w:t>
      </w:r>
    </w:p>
    <w:p w:rsidR="00A81A0E" w:rsidRPr="00D56129" w:rsidRDefault="006B0E6A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 xml:space="preserve">2.1 </w:t>
      </w:r>
      <w:r w:rsidR="00B91D63" w:rsidRPr="00D56129">
        <w:rPr>
          <w:rFonts w:ascii="Times New Roman" w:hAnsi="Times New Roman" w:cs="Times New Roman"/>
          <w:sz w:val="24"/>
          <w:szCs w:val="24"/>
        </w:rPr>
        <w:t>Оценка эффективности осуществляется на основе следующих качественных критериев: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а) наличие четко сформулированной цели инвестиционного проекта с определением к</w:t>
      </w:r>
      <w:r w:rsidR="006B0E6A" w:rsidRPr="00D56129">
        <w:rPr>
          <w:rFonts w:ascii="Times New Roman" w:hAnsi="Times New Roman" w:cs="Times New Roman"/>
          <w:sz w:val="24"/>
          <w:szCs w:val="24"/>
        </w:rPr>
        <w:t>оличественного показателя (пока</w:t>
      </w:r>
      <w:r w:rsidRPr="00D56129">
        <w:rPr>
          <w:rFonts w:ascii="Times New Roman" w:hAnsi="Times New Roman" w:cs="Times New Roman"/>
          <w:sz w:val="24"/>
          <w:szCs w:val="24"/>
        </w:rPr>
        <w:t>зателей) результатов его о</w:t>
      </w:r>
      <w:r w:rsidRPr="00D56129">
        <w:rPr>
          <w:rFonts w:ascii="Times New Roman" w:hAnsi="Times New Roman" w:cs="Times New Roman"/>
          <w:sz w:val="24"/>
          <w:szCs w:val="24"/>
        </w:rPr>
        <w:t>существления;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б) необходимость строительства реконструкции, в том числе с элементами реставра</w:t>
      </w:r>
      <w:r w:rsidR="006B0E6A" w:rsidRPr="00D56129">
        <w:rPr>
          <w:rFonts w:ascii="Times New Roman" w:hAnsi="Times New Roman" w:cs="Times New Roman"/>
          <w:sz w:val="24"/>
          <w:szCs w:val="24"/>
        </w:rPr>
        <w:t>ции, и технического перевооруже</w:t>
      </w:r>
      <w:r w:rsidRPr="00D56129">
        <w:rPr>
          <w:rFonts w:ascii="Times New Roman" w:hAnsi="Times New Roman" w:cs="Times New Roman"/>
          <w:sz w:val="24"/>
          <w:szCs w:val="24"/>
        </w:rPr>
        <w:t>ния объекта капитального строительства либо необходимость приобретения объекта недвижимого имущества, создаваемого (приобретаемого</w:t>
      </w:r>
      <w:r w:rsidRPr="00D56129">
        <w:rPr>
          <w:rFonts w:ascii="Times New Roman" w:hAnsi="Times New Roman" w:cs="Times New Roman"/>
          <w:sz w:val="24"/>
          <w:szCs w:val="24"/>
        </w:rPr>
        <w:t>) в рамках инвестиционного проекта, в связи с осуществлением органами местного самоуправления полномочий, отнесенных к предмету их ведения;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в) отсутствие в достаточном объеме замещающей продукции (работ и услуг), производимой иными организациями;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г) обосно</w:t>
      </w:r>
      <w:r w:rsidRPr="00D56129">
        <w:rPr>
          <w:rFonts w:ascii="Times New Roman" w:hAnsi="Times New Roman" w:cs="Times New Roman"/>
          <w:sz w:val="24"/>
          <w:szCs w:val="24"/>
        </w:rPr>
        <w:t>вание необходимости реализации инвестиционного проекта с привлечением средств местного бюджета;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 xml:space="preserve">д) целесообразность использования при реализации инвестиционного проекта дорогостоящих строительных материалов, 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художественных изделий для отделки интерьеров и фасада, машин и оборудования;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е) наличие положительного заключения государственной экспертизы проектной документации и результатов инженерных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изысканий;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2.2. Оценка эффективности на основе качественных критер</w:t>
      </w:r>
      <w:r w:rsidRPr="00D56129">
        <w:rPr>
          <w:rFonts w:ascii="Times New Roman" w:hAnsi="Times New Roman" w:cs="Times New Roman"/>
          <w:sz w:val="24"/>
          <w:szCs w:val="24"/>
        </w:rPr>
        <w:t>иев рассчитывается по следующей формуле: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ab/>
      </w:r>
      <w:r w:rsidRPr="00D56129">
        <w:rPr>
          <w:rFonts w:ascii="Times New Roman" w:hAnsi="Times New Roman" w:cs="Times New Roman"/>
          <w:sz w:val="24"/>
          <w:szCs w:val="24"/>
        </w:rPr>
        <w:t xml:space="preserve">  </w:t>
      </w:r>
      <w:r w:rsidRPr="00D56129">
        <w:rPr>
          <w:rFonts w:ascii="Times New Roman" w:hAnsi="Times New Roman" w:cs="Times New Roman"/>
          <w:sz w:val="24"/>
          <w:szCs w:val="24"/>
        </w:rPr>
        <w:tab/>
        <w:t>К</w:t>
      </w:r>
      <w:r w:rsidRPr="00D56129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6B0E6A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 xml:space="preserve"> Ч</w:t>
      </w:r>
      <w:r w:rsidRPr="00D5612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56129">
        <w:rPr>
          <w:rFonts w:ascii="Times New Roman" w:hAnsi="Times New Roman" w:cs="Times New Roman"/>
          <w:sz w:val="24"/>
          <w:szCs w:val="24"/>
        </w:rPr>
        <w:t xml:space="preserve"> = </w:t>
      </w:r>
      <w:r w:rsidRPr="00D56129">
        <w:rPr>
          <w:rFonts w:ascii="Times New Roman" w:eastAsia="Segoe UI Symbol" w:hAnsi="Times New Roman" w:cs="Times New Roman"/>
          <w:sz w:val="24"/>
          <w:szCs w:val="24"/>
          <w:vertAlign w:val="superscript"/>
        </w:rPr>
        <w:t>∑σ</w:t>
      </w:r>
      <w:r w:rsidRPr="00D56129">
        <w:rPr>
          <w:rFonts w:ascii="Times New Roman" w:hAnsi="Times New Roman" w:cs="Times New Roman"/>
          <w:sz w:val="24"/>
          <w:szCs w:val="24"/>
          <w:vertAlign w:val="subscript"/>
        </w:rPr>
        <w:t>1i</w:t>
      </w:r>
      <w:r w:rsidRPr="00D56129">
        <w:rPr>
          <w:rFonts w:ascii="Times New Roman" w:hAnsi="Times New Roman" w:cs="Times New Roman"/>
          <w:sz w:val="24"/>
          <w:szCs w:val="24"/>
        </w:rPr>
        <w:t xml:space="preserve"> x 100% / (К</w:t>
      </w:r>
      <w:r w:rsidRPr="00D5612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56129">
        <w:rPr>
          <w:rFonts w:ascii="Times New Roman" w:hAnsi="Times New Roman" w:cs="Times New Roman"/>
          <w:sz w:val="24"/>
          <w:szCs w:val="24"/>
        </w:rPr>
        <w:t xml:space="preserve"> - К</w:t>
      </w:r>
      <w:r w:rsidRPr="00D56129">
        <w:rPr>
          <w:rFonts w:ascii="Times New Roman" w:hAnsi="Times New Roman" w:cs="Times New Roman"/>
          <w:sz w:val="24"/>
          <w:szCs w:val="24"/>
          <w:vertAlign w:val="subscript"/>
        </w:rPr>
        <w:t>1НП</w:t>
      </w:r>
      <w:r w:rsidR="006B0E6A" w:rsidRPr="00D56129">
        <w:rPr>
          <w:rFonts w:ascii="Times New Roman" w:hAnsi="Times New Roman" w:cs="Times New Roman"/>
          <w:sz w:val="24"/>
          <w:szCs w:val="24"/>
        </w:rPr>
        <w:t xml:space="preserve">),  </w:t>
      </w:r>
      <w:r w:rsidRPr="00D561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 xml:space="preserve">    i=1 где:</w:t>
      </w:r>
    </w:p>
    <w:p w:rsidR="006B0E6A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eastAsia="Segoe UI Symbol" w:hAnsi="Times New Roman" w:cs="Times New Roman"/>
          <w:sz w:val="24"/>
          <w:szCs w:val="24"/>
        </w:rPr>
        <w:t>σ</w:t>
      </w:r>
      <w:r w:rsidRPr="00D56129">
        <w:rPr>
          <w:rFonts w:ascii="Times New Roman" w:hAnsi="Times New Roman" w:cs="Times New Roman"/>
          <w:sz w:val="24"/>
          <w:szCs w:val="24"/>
          <w:vertAlign w:val="subscript"/>
        </w:rPr>
        <w:t>1i</w:t>
      </w:r>
      <w:r w:rsidRPr="00D56129">
        <w:rPr>
          <w:rFonts w:ascii="Times New Roman" w:hAnsi="Times New Roman" w:cs="Times New Roman"/>
          <w:sz w:val="24"/>
          <w:szCs w:val="24"/>
        </w:rPr>
        <w:t xml:space="preserve"> - балл оценки i-</w:t>
      </w:r>
      <w:proofErr w:type="spellStart"/>
      <w:r w:rsidRPr="00D56129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D56129">
        <w:rPr>
          <w:rFonts w:ascii="Times New Roman" w:hAnsi="Times New Roman" w:cs="Times New Roman"/>
          <w:sz w:val="24"/>
          <w:szCs w:val="24"/>
        </w:rPr>
        <w:t xml:space="preserve"> качественного критерия; 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К</w:t>
      </w:r>
      <w:r w:rsidRPr="00D5612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56129">
        <w:rPr>
          <w:rFonts w:ascii="Times New Roman" w:hAnsi="Times New Roman" w:cs="Times New Roman"/>
          <w:sz w:val="24"/>
          <w:szCs w:val="24"/>
        </w:rPr>
        <w:t xml:space="preserve"> - общее число качественных критериев;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К</w:t>
      </w:r>
      <w:r w:rsidRPr="00D56129">
        <w:rPr>
          <w:rFonts w:ascii="Times New Roman" w:hAnsi="Times New Roman" w:cs="Times New Roman"/>
          <w:sz w:val="24"/>
          <w:szCs w:val="24"/>
          <w:vertAlign w:val="subscript"/>
        </w:rPr>
        <w:t>1НП</w:t>
      </w:r>
      <w:r w:rsidRPr="00D56129">
        <w:rPr>
          <w:rFonts w:ascii="Times New Roman" w:hAnsi="Times New Roman" w:cs="Times New Roman"/>
          <w:sz w:val="24"/>
          <w:szCs w:val="24"/>
        </w:rPr>
        <w:t xml:space="preserve"> - число критериев, не применимых к проверяемому инвестиционному пр</w:t>
      </w:r>
      <w:r w:rsidRPr="00D56129">
        <w:rPr>
          <w:rFonts w:ascii="Times New Roman" w:hAnsi="Times New Roman" w:cs="Times New Roman"/>
          <w:sz w:val="24"/>
          <w:szCs w:val="24"/>
        </w:rPr>
        <w:t>оекту.</w:t>
      </w:r>
    </w:p>
    <w:p w:rsidR="006B0E6A" w:rsidRPr="00D56129" w:rsidRDefault="006B0E6A" w:rsidP="006B0E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2.3. Требования к определению баллов оценки по каждому из качественных критериев установлены пунктами 2.5. – 2.9. Методики.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lastRenderedPageBreak/>
        <w:t>Возможные значения баллов оценки по каждому из качественных критериев приведены в графе «Допустимые баллы оценки» Таблицы 1 «</w:t>
      </w:r>
      <w:r w:rsidRPr="00D56129">
        <w:rPr>
          <w:rFonts w:ascii="Times New Roman" w:hAnsi="Times New Roman" w:cs="Times New Roman"/>
          <w:sz w:val="24"/>
          <w:szCs w:val="24"/>
        </w:rPr>
        <w:t>Оценка соответствия инвестиционного проекта качественным критериям» Приложения 1 к Методике.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Инвестиционные проекты, соответствующие качественным критериям (оценка эффективности на основе качественных критериев Ч</w:t>
      </w:r>
      <w:r w:rsidR="006B0E6A" w:rsidRPr="00D56129">
        <w:rPr>
          <w:rFonts w:ascii="Times New Roman" w:hAnsi="Times New Roman" w:cs="Times New Roman"/>
          <w:sz w:val="24"/>
          <w:szCs w:val="24"/>
          <w:vertAlign w:val="subscript"/>
        </w:rPr>
        <w:t>1,</w:t>
      </w:r>
      <w:r w:rsidRPr="00D56129">
        <w:rPr>
          <w:rFonts w:ascii="Times New Roman" w:hAnsi="Times New Roman" w:cs="Times New Roman"/>
          <w:sz w:val="24"/>
          <w:szCs w:val="24"/>
        </w:rPr>
        <w:t xml:space="preserve"> рассчитанная в соответствии с пунктом 5 </w:t>
      </w:r>
      <w:r w:rsidRPr="00D56129">
        <w:rPr>
          <w:rFonts w:ascii="Times New Roman" w:hAnsi="Times New Roman" w:cs="Times New Roman"/>
          <w:sz w:val="24"/>
          <w:szCs w:val="24"/>
        </w:rPr>
        <w:t>настоящей Методики, равняется 100%), подлежат дальнейшей проверке на соответствие количественным критериям.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Инвестиционные проекты, не соответствующие качественным критериям, не подлежат проверке на соответствие количественным критериям и проверке правильности расчета заявителем интегральной оценки этого проекта.</w:t>
      </w:r>
    </w:p>
    <w:p w:rsidR="006B0E6A" w:rsidRPr="00D56129" w:rsidRDefault="006B0E6A" w:rsidP="006B0E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2.4. Критерий - наличие четко сформулированной це</w:t>
      </w:r>
      <w:r w:rsidRPr="00D56129">
        <w:rPr>
          <w:rFonts w:ascii="Times New Roman" w:hAnsi="Times New Roman" w:cs="Times New Roman"/>
          <w:sz w:val="24"/>
          <w:szCs w:val="24"/>
        </w:rPr>
        <w:t>ли инвестиционного проекта с определением количественного показателя (показателей) результатов его осуществления.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Балл, равный 1, присваивается проекту, если в паспорте инвестиционного проекта и обосновании экономической целесообразности, объема и сроков о</w:t>
      </w:r>
      <w:r w:rsidRPr="00D56129">
        <w:rPr>
          <w:rFonts w:ascii="Times New Roman" w:hAnsi="Times New Roman" w:cs="Times New Roman"/>
          <w:sz w:val="24"/>
          <w:szCs w:val="24"/>
        </w:rPr>
        <w:t xml:space="preserve">существления капитальных вложений дана четкая формулировка конечных </w:t>
      </w:r>
      <w:r w:rsidR="006B0E6A" w:rsidRPr="00D56129">
        <w:rPr>
          <w:rFonts w:ascii="Times New Roman" w:hAnsi="Times New Roman" w:cs="Times New Roman"/>
          <w:sz w:val="24"/>
          <w:szCs w:val="24"/>
        </w:rPr>
        <w:t>социально-экономических</w:t>
      </w:r>
      <w:r w:rsidRPr="00D56129">
        <w:rPr>
          <w:rFonts w:ascii="Times New Roman" w:hAnsi="Times New Roman" w:cs="Times New Roman"/>
          <w:sz w:val="24"/>
          <w:szCs w:val="24"/>
        </w:rPr>
        <w:t xml:space="preserve"> результатов реализации инвестиционного проекта и определены характеризующие их количественные показатели (показатель).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Конечные социально-экономические результаты ре</w:t>
      </w:r>
      <w:r w:rsidRPr="00D56129">
        <w:rPr>
          <w:rFonts w:ascii="Times New Roman" w:hAnsi="Times New Roman" w:cs="Times New Roman"/>
          <w:sz w:val="24"/>
          <w:szCs w:val="24"/>
        </w:rPr>
        <w:t>ализации проекта - эффект для потребителей, населения, получаемый от товаров, работ или услуг, произведенных после реализации инвестиционного проекта. Например, снижение уровня загрязнения окружающей среды, повышение уровня обеспеченности населения медицин</w:t>
      </w:r>
      <w:r w:rsidRPr="00D56129">
        <w:rPr>
          <w:rFonts w:ascii="Times New Roman" w:hAnsi="Times New Roman" w:cs="Times New Roman"/>
          <w:sz w:val="24"/>
          <w:szCs w:val="24"/>
        </w:rPr>
        <w:t>скими услугами, услугами образования и другие.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 xml:space="preserve">Показатели, характеризующие конечные социально-экономические результаты реализации проекта по различным видам деятельности и типам проектов, приведены в Приложении 3 к Методике. </w:t>
      </w:r>
    </w:p>
    <w:p w:rsidR="006B0E6A" w:rsidRPr="00D56129" w:rsidRDefault="006B0E6A" w:rsidP="006B0E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2.5. Критерий - необходимость строительства реконструкции, в том числе с элементами реставрации, технического перевооружения объекта капитального строительства либо необходимость приобретения объекта недвижимого имущества, создаваемого (приобретаемого) в р</w:t>
      </w:r>
      <w:r w:rsidRPr="00D56129">
        <w:rPr>
          <w:rFonts w:ascii="Times New Roman" w:hAnsi="Times New Roman" w:cs="Times New Roman"/>
          <w:sz w:val="24"/>
          <w:szCs w:val="24"/>
        </w:rPr>
        <w:t>амках инвестиционного проекта, в связи с осуществлением органами местного самоуправления полномочий, отнесенных к предмету их ведения.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Балл, равный 1, присваивается при наличии обоснования невозможности осуществления органами местного самоуправления полном</w:t>
      </w:r>
      <w:r w:rsidRPr="00D56129">
        <w:rPr>
          <w:rFonts w:ascii="Times New Roman" w:hAnsi="Times New Roman" w:cs="Times New Roman"/>
          <w:sz w:val="24"/>
          <w:szCs w:val="24"/>
        </w:rPr>
        <w:t>очий, отнесенных к предмету их ведения: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а) без строительства объекта капитального строительства, создаваемого в рамках инвестиционного проекта;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б) без реконструкции, в том числе с элементами реставрации, технического перевооружения объекта капитального стр</w:t>
      </w:r>
      <w:r w:rsidR="006B0E6A" w:rsidRPr="00D56129">
        <w:rPr>
          <w:rFonts w:ascii="Times New Roman" w:hAnsi="Times New Roman" w:cs="Times New Roman"/>
          <w:sz w:val="24"/>
          <w:szCs w:val="24"/>
        </w:rPr>
        <w:t>ои</w:t>
      </w:r>
      <w:r w:rsidRPr="00D56129">
        <w:rPr>
          <w:rFonts w:ascii="Times New Roman" w:hAnsi="Times New Roman" w:cs="Times New Roman"/>
          <w:sz w:val="24"/>
          <w:szCs w:val="24"/>
        </w:rPr>
        <w:t>тельства (с документальным подтверждением необходимости осуществления мероприятий по их реализации: указание степени изношенности конструкций, обоснование необходимости замены действующего и (или) приобретения нового оборудования);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 xml:space="preserve">в) без приобретения </w:t>
      </w:r>
      <w:r w:rsidRPr="00D56129">
        <w:rPr>
          <w:rFonts w:ascii="Times New Roman" w:hAnsi="Times New Roman" w:cs="Times New Roman"/>
          <w:sz w:val="24"/>
          <w:szCs w:val="24"/>
        </w:rPr>
        <w:t>объекта недвижимого имущества (путем обоснования нецелесообразности или невозможности строительства объекта капитального строительства, а также обоснования выбора данного объекта недвижимого имущества, планируемого к приобретению (в случае приобретения кон</w:t>
      </w:r>
      <w:r w:rsidRPr="00D56129">
        <w:rPr>
          <w:rFonts w:ascii="Times New Roman" w:hAnsi="Times New Roman" w:cs="Times New Roman"/>
          <w:sz w:val="24"/>
          <w:szCs w:val="24"/>
        </w:rPr>
        <w:t xml:space="preserve">кретного объекта недвижимого имущества). </w:t>
      </w:r>
    </w:p>
    <w:p w:rsidR="006B0E6A" w:rsidRPr="00D56129" w:rsidRDefault="006B0E6A" w:rsidP="006B0E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2.6. Критерий - отсутствие в достаточном объеме замещающей продукции (работ и услуг), производимой иными организациями.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Балл, равный 1, присваивается в случае, если в рамках проекта предполагается: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 xml:space="preserve">а) производство </w:t>
      </w:r>
      <w:r w:rsidRPr="00D56129">
        <w:rPr>
          <w:rFonts w:ascii="Times New Roman" w:hAnsi="Times New Roman" w:cs="Times New Roman"/>
          <w:sz w:val="24"/>
          <w:szCs w:val="24"/>
        </w:rPr>
        <w:t>продукции (работ и услуг), не имеющей мировых и отечественных аналогов;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б) производство импортозамещающей продукции (работ и услуг);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lastRenderedPageBreak/>
        <w:t>в) производство продукции (работ и услуг), спрос на которую с учетом производст</w:t>
      </w:r>
      <w:r w:rsidR="006B0E6A" w:rsidRPr="00D56129">
        <w:rPr>
          <w:rFonts w:ascii="Times New Roman" w:hAnsi="Times New Roman" w:cs="Times New Roman"/>
          <w:sz w:val="24"/>
          <w:szCs w:val="24"/>
        </w:rPr>
        <w:t>ва замещающей продукции удовлет</w:t>
      </w:r>
      <w:r w:rsidRPr="00D56129">
        <w:rPr>
          <w:rFonts w:ascii="Times New Roman" w:hAnsi="Times New Roman" w:cs="Times New Roman"/>
          <w:sz w:val="24"/>
          <w:szCs w:val="24"/>
        </w:rPr>
        <w:t>воряется не</w:t>
      </w:r>
      <w:r w:rsidRPr="00D56129">
        <w:rPr>
          <w:rFonts w:ascii="Times New Roman" w:hAnsi="Times New Roman" w:cs="Times New Roman"/>
          <w:sz w:val="24"/>
          <w:szCs w:val="24"/>
        </w:rPr>
        <w:t xml:space="preserve"> в полном объеме.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Для обоснования соответствия критерию заявитель указывает объемы, основные характеристики аналогичной импортируемой продукции; объемы производства, основные характеристики, наименование и месторасположение производителя замещающей продукц</w:t>
      </w:r>
      <w:r w:rsidRPr="00D56129">
        <w:rPr>
          <w:rFonts w:ascii="Times New Roman" w:hAnsi="Times New Roman" w:cs="Times New Roman"/>
          <w:sz w:val="24"/>
          <w:szCs w:val="24"/>
        </w:rPr>
        <w:t>ии (работ и услуг).</w:t>
      </w:r>
    </w:p>
    <w:p w:rsidR="006B0E6A" w:rsidRPr="00D56129" w:rsidRDefault="006B0E6A" w:rsidP="006B0E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2.7. Критерий - обоснование необходимости реализации инвестиционного проекта с привлечением средств местного бюджета.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Балл, равный 1, присваивается, в случае, если строительство, реконструкция, в том числе с элементами реставрации, техн</w:t>
      </w:r>
      <w:r w:rsidRPr="00D56129">
        <w:rPr>
          <w:rFonts w:ascii="Times New Roman" w:hAnsi="Times New Roman" w:cs="Times New Roman"/>
          <w:sz w:val="24"/>
          <w:szCs w:val="24"/>
        </w:rPr>
        <w:t>ическое перевооружение объекта капитального строительства муниципальной собственности либо приобретение объекта недвижимого имущества муниципальной собственности, создаваемого в рамках инвестиционного проекта, предусмотрено муниципальными ведомственными це</w:t>
      </w:r>
      <w:r w:rsidRPr="00D56129">
        <w:rPr>
          <w:rFonts w:ascii="Times New Roman" w:hAnsi="Times New Roman" w:cs="Times New Roman"/>
          <w:sz w:val="24"/>
          <w:szCs w:val="24"/>
        </w:rPr>
        <w:t xml:space="preserve">левыми программами, а также решениями главного распорядителя средств местного бюджета, по объектам, не включенным в указанные программы. 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По инвестиционным проектам, финансирование которых планируется осуществлять частично за счет средств местного бюджета,</w:t>
      </w:r>
      <w:r w:rsidRPr="00D56129">
        <w:rPr>
          <w:rFonts w:ascii="Times New Roman" w:hAnsi="Times New Roman" w:cs="Times New Roman"/>
          <w:sz w:val="24"/>
          <w:szCs w:val="24"/>
        </w:rPr>
        <w:t xml:space="preserve"> балл, равный 1, присваивается при его соответствии также следующим требованиям: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а) наличие документального подтверждения каждого участника реализации инвестиционного проекта об осуществлении финансирования (</w:t>
      </w:r>
      <w:proofErr w:type="spellStart"/>
      <w:r w:rsidRPr="00D56129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D56129">
        <w:rPr>
          <w:rFonts w:ascii="Times New Roman" w:hAnsi="Times New Roman" w:cs="Times New Roman"/>
          <w:sz w:val="24"/>
          <w:szCs w:val="24"/>
        </w:rPr>
        <w:t>) инвестиционного проекта с указ</w:t>
      </w:r>
      <w:r w:rsidRPr="00D56129">
        <w:rPr>
          <w:rFonts w:ascii="Times New Roman" w:hAnsi="Times New Roman" w:cs="Times New Roman"/>
          <w:sz w:val="24"/>
          <w:szCs w:val="24"/>
        </w:rPr>
        <w:t>анием объема и сроков финансирования (</w:t>
      </w:r>
      <w:proofErr w:type="spellStart"/>
      <w:r w:rsidRPr="00D56129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D56129">
        <w:rPr>
          <w:rFonts w:ascii="Times New Roman" w:hAnsi="Times New Roman" w:cs="Times New Roman"/>
          <w:sz w:val="24"/>
          <w:szCs w:val="24"/>
        </w:rPr>
        <w:t>);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 xml:space="preserve">б) соответствие предполагаемого объема и сроков </w:t>
      </w:r>
      <w:proofErr w:type="spellStart"/>
      <w:r w:rsidRPr="00D56129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D56129">
        <w:rPr>
          <w:rFonts w:ascii="Times New Roman" w:hAnsi="Times New Roman" w:cs="Times New Roman"/>
          <w:sz w:val="24"/>
          <w:szCs w:val="24"/>
        </w:rPr>
        <w:t xml:space="preserve"> проекта в представленных документах объему и 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 xml:space="preserve">срокам </w:t>
      </w:r>
      <w:proofErr w:type="spellStart"/>
      <w:r w:rsidRPr="00D56129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D56129">
        <w:rPr>
          <w:rFonts w:ascii="Times New Roman" w:hAnsi="Times New Roman" w:cs="Times New Roman"/>
          <w:sz w:val="24"/>
          <w:szCs w:val="24"/>
        </w:rPr>
        <w:t>, предусмотренных паспортом инвестиционного проекта.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 xml:space="preserve">Критерий не </w:t>
      </w:r>
      <w:r w:rsidRPr="00D56129">
        <w:rPr>
          <w:rFonts w:ascii="Times New Roman" w:hAnsi="Times New Roman" w:cs="Times New Roman"/>
          <w:sz w:val="24"/>
          <w:szCs w:val="24"/>
        </w:rPr>
        <w:t xml:space="preserve">применим в отношении инвестиционных проектов, планирующих строительство, реконструкцию, в том числе с элементами реставрации, техническое перевооружение объектов капитального строительства муниципальной собственности либо приобретение объектов недвижимого </w:t>
      </w:r>
      <w:r w:rsidRPr="00D56129">
        <w:rPr>
          <w:rFonts w:ascii="Times New Roman" w:hAnsi="Times New Roman" w:cs="Times New Roman"/>
          <w:sz w:val="24"/>
          <w:szCs w:val="24"/>
        </w:rPr>
        <w:t>имущества в муниципальную собственность.</w:t>
      </w:r>
    </w:p>
    <w:p w:rsidR="006B0E6A" w:rsidRPr="00D56129" w:rsidRDefault="006B0E6A" w:rsidP="006B0E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2.8. Критерий - целесообразность использования при реализации инвестиционного проекта дорогостоящих строительных материалов, художественных изделий для отделки интерьеров и фасада, машин и оборудования.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Использовани</w:t>
      </w:r>
      <w:r w:rsidRPr="00D56129">
        <w:rPr>
          <w:rFonts w:ascii="Times New Roman" w:hAnsi="Times New Roman" w:cs="Times New Roman"/>
          <w:sz w:val="24"/>
          <w:szCs w:val="24"/>
        </w:rPr>
        <w:t>е при реализации инвестиционного проекта дорогостоящих строительных материалов, художественных изделий для отделки интерьеров и фасада, машин и оборудования признается обоснованным (балл, равный 1), если: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а) обоснована необходимость использования дорогосто</w:t>
      </w:r>
      <w:r w:rsidRPr="00D56129">
        <w:rPr>
          <w:rFonts w:ascii="Times New Roman" w:hAnsi="Times New Roman" w:cs="Times New Roman"/>
          <w:sz w:val="24"/>
          <w:szCs w:val="24"/>
        </w:rPr>
        <w:t>ящих строительных материалов</w:t>
      </w:r>
      <w:r w:rsidR="006B0E6A" w:rsidRPr="00D56129">
        <w:rPr>
          <w:rFonts w:ascii="Times New Roman" w:hAnsi="Times New Roman" w:cs="Times New Roman"/>
          <w:sz w:val="24"/>
          <w:szCs w:val="24"/>
        </w:rPr>
        <w:t>, художественных изделий для от</w:t>
      </w:r>
      <w:r w:rsidRPr="00D56129">
        <w:rPr>
          <w:rFonts w:ascii="Times New Roman" w:hAnsi="Times New Roman" w:cs="Times New Roman"/>
          <w:sz w:val="24"/>
          <w:szCs w:val="24"/>
        </w:rPr>
        <w:t>делки интерьеров и фасада, машин и оборудования;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 xml:space="preserve">б) отношение сметной стоимости объекта капитального строительства к проектируемой мощности объекта не более чем 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на 5 процентов превышает значение соответствующего показателя по проекту-аналогу;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в) отношение сметной стоимости объекта капитального строительства к общей площади объекта капитального строительства (кв. м) или строительному объему (куб. м) не более чем на</w:t>
      </w:r>
      <w:r w:rsidRPr="00D56129">
        <w:rPr>
          <w:rFonts w:ascii="Times New Roman" w:hAnsi="Times New Roman" w:cs="Times New Roman"/>
          <w:sz w:val="24"/>
          <w:szCs w:val="24"/>
        </w:rPr>
        <w:t xml:space="preserve"> 5 процентов превышает значение соответствующего показателя по проекту-аналогу.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В качестве проекта-аналога должен использоваться проект, реализуемый (или реализованный) без использования дорогостоящих строительных материалов, художественных изделий для отд</w:t>
      </w:r>
      <w:r w:rsidRPr="00D56129">
        <w:rPr>
          <w:rFonts w:ascii="Times New Roman" w:hAnsi="Times New Roman" w:cs="Times New Roman"/>
          <w:sz w:val="24"/>
          <w:szCs w:val="24"/>
        </w:rPr>
        <w:t>елки интерьеров и фасада, машин и оборудования или (в случае необходимости использования дорогостоящих строительных материалов, художественных изделий для отделки интерьеров и фасада, машин и оборудования) проект-аналог, доля дорогостоящих материалов в общ</w:t>
      </w:r>
      <w:r w:rsidRPr="00D56129">
        <w:rPr>
          <w:rFonts w:ascii="Times New Roman" w:hAnsi="Times New Roman" w:cs="Times New Roman"/>
          <w:sz w:val="24"/>
          <w:szCs w:val="24"/>
        </w:rPr>
        <w:t xml:space="preserve">ей стоимости строительно-монтажных работ и/или доля дорогостоящих машин и оборудования в общей стоимости </w:t>
      </w:r>
      <w:r w:rsidRPr="00D56129">
        <w:rPr>
          <w:rFonts w:ascii="Times New Roman" w:hAnsi="Times New Roman" w:cs="Times New Roman"/>
          <w:sz w:val="24"/>
          <w:szCs w:val="24"/>
        </w:rPr>
        <w:lastRenderedPageBreak/>
        <w:t>машин и оборудования которого не превышает значения соответствующих показателей по рассматриваемому проекту.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Для проведения проверки на соответствие ук</w:t>
      </w:r>
      <w:r w:rsidRPr="00D56129">
        <w:rPr>
          <w:rFonts w:ascii="Times New Roman" w:hAnsi="Times New Roman" w:cs="Times New Roman"/>
          <w:sz w:val="24"/>
          <w:szCs w:val="24"/>
        </w:rPr>
        <w:t>азанному критерию предоставляются документально подтвержденные сведения по проектам-аналогам, реализуемым (или реализованным) в Российской Федерации, по месту расположения земельного участка, на котором располагается (будет расположен) планируемый объект к</w:t>
      </w:r>
      <w:r w:rsidRPr="00D56129">
        <w:rPr>
          <w:rFonts w:ascii="Times New Roman" w:hAnsi="Times New Roman" w:cs="Times New Roman"/>
          <w:sz w:val="24"/>
          <w:szCs w:val="24"/>
        </w:rPr>
        <w:t>апитального строительства, или в иностранном государстве в случае отсутствия проектов-аналогов, реализуемых на территории Российской Федерации.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При выборе проектов-аналогов должно быть обеспечено максимальное соответствие характеристик проектируемого объек</w:t>
      </w:r>
      <w:r w:rsidRPr="00D56129">
        <w:rPr>
          <w:rFonts w:ascii="Times New Roman" w:hAnsi="Times New Roman" w:cs="Times New Roman"/>
          <w:sz w:val="24"/>
          <w:szCs w:val="24"/>
        </w:rPr>
        <w:t>та и объектов-аналогов по функциональному назначению, а также по конструктивным и объемно-планировочным решениям. Предлагаемая форма сведений по проекту-аналогу, приведена в Приложении 4 к Методике.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Критерий не применим к инвестиционным проектам, в которых</w:t>
      </w:r>
      <w:r w:rsidRPr="00D56129">
        <w:rPr>
          <w:rFonts w:ascii="Times New Roman" w:hAnsi="Times New Roman" w:cs="Times New Roman"/>
          <w:sz w:val="24"/>
          <w:szCs w:val="24"/>
        </w:rPr>
        <w:t xml:space="preserve"> не используются дорогостоящие строительные материалы, художественные изделия для отделки интерьеров и фасада, машины и оборудование.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Для проведения проверки на соответствие указанному критерию в отношении приобретаемых объектов недвижимого имущества предо</w:t>
      </w:r>
      <w:r w:rsidRPr="00D56129">
        <w:rPr>
          <w:rFonts w:ascii="Times New Roman" w:hAnsi="Times New Roman" w:cs="Times New Roman"/>
          <w:sz w:val="24"/>
          <w:szCs w:val="24"/>
        </w:rPr>
        <w:t>ставляется обоснование необходимости приобретения такого объекта недвижимого имущества, строительство которого было осуществлено с использованием дорогостоящих строительных материалов, художественных изделий для отделки интерьеров и фасада, машин и оборудо</w:t>
      </w:r>
      <w:r w:rsidRPr="00D56129">
        <w:rPr>
          <w:rFonts w:ascii="Times New Roman" w:hAnsi="Times New Roman" w:cs="Times New Roman"/>
          <w:sz w:val="24"/>
          <w:szCs w:val="24"/>
        </w:rPr>
        <w:t>вания.</w:t>
      </w:r>
    </w:p>
    <w:p w:rsidR="00D56129" w:rsidRPr="00D56129" w:rsidRDefault="00D56129" w:rsidP="006B0E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2.9. Критерий - наличие положительного заключения государственной экспертизы проектной документации и результатов инженерных изысканий.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Подтверждением соответствия инвестиционного проекта указанному критерию (балл, равный 1) являются: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а) для проекто</w:t>
      </w:r>
      <w:r w:rsidRPr="00D56129">
        <w:rPr>
          <w:rFonts w:ascii="Times New Roman" w:hAnsi="Times New Roman" w:cs="Times New Roman"/>
          <w:sz w:val="24"/>
          <w:szCs w:val="24"/>
        </w:rPr>
        <w:t xml:space="preserve">в, проектная документация которых разработана и утверждена застройщиком (заказчиком) - наличие в представленных документах копии положительного заключения государственной экспертизы проектной документации и результатов инженерных изысканий (если проектная </w:t>
      </w:r>
      <w:r w:rsidRPr="00D56129">
        <w:rPr>
          <w:rFonts w:ascii="Times New Roman" w:hAnsi="Times New Roman" w:cs="Times New Roman"/>
          <w:sz w:val="24"/>
          <w:szCs w:val="24"/>
        </w:rPr>
        <w:t>документация объекта капитального строительства и результаты инженерных изысканий подлежат государственной экспертизе в соответствии с законодательством Российской Федерации);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б) указанный номер подпункта и пункта статьи 49 Градостроительного кодекса Росси</w:t>
      </w:r>
      <w:r w:rsidRPr="00D56129">
        <w:rPr>
          <w:rFonts w:ascii="Times New Roman" w:hAnsi="Times New Roman" w:cs="Times New Roman"/>
          <w:sz w:val="24"/>
          <w:szCs w:val="24"/>
        </w:rPr>
        <w:t>йской Федерации, в соответствии с которым государственная экспертиза проектной документации предполагаемого объекта капитального строительства не проводится.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Критерий не применим к инвестиционным проектам, по которым подготавливается решение о предоставлен</w:t>
      </w:r>
      <w:r w:rsidRPr="00D56129">
        <w:rPr>
          <w:rFonts w:ascii="Times New Roman" w:hAnsi="Times New Roman" w:cs="Times New Roman"/>
          <w:sz w:val="24"/>
          <w:szCs w:val="24"/>
        </w:rPr>
        <w:t xml:space="preserve">ии средств местного бюджета на подготовку проектной документации и проведение инженерных изысканий, выполняемых для подготовки такой проектной документации, либо о представлении средств местного бюджета на условиях </w:t>
      </w:r>
      <w:proofErr w:type="spellStart"/>
      <w:r w:rsidRPr="00D56129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D56129">
        <w:rPr>
          <w:rFonts w:ascii="Times New Roman" w:hAnsi="Times New Roman" w:cs="Times New Roman"/>
          <w:sz w:val="24"/>
          <w:szCs w:val="24"/>
        </w:rPr>
        <w:t xml:space="preserve"> на реализацию инвестицио</w:t>
      </w:r>
      <w:r w:rsidRPr="00D56129">
        <w:rPr>
          <w:rFonts w:ascii="Times New Roman" w:hAnsi="Times New Roman" w:cs="Times New Roman"/>
          <w:sz w:val="24"/>
          <w:szCs w:val="24"/>
        </w:rPr>
        <w:t>нных проектов, проектная документация по которым будет разработана без использования средств местного бюджета. Подтверждением указанного положения является согласованное задание на проектирование объекта капитального строительства, создаваемого в рамках ин</w:t>
      </w:r>
      <w:r w:rsidRPr="00D56129">
        <w:rPr>
          <w:rFonts w:ascii="Times New Roman" w:hAnsi="Times New Roman" w:cs="Times New Roman"/>
          <w:sz w:val="24"/>
          <w:szCs w:val="24"/>
        </w:rPr>
        <w:t>вестиционного проекта.</w:t>
      </w:r>
    </w:p>
    <w:p w:rsidR="00A81A0E" w:rsidRPr="00D56129" w:rsidRDefault="00D56129" w:rsidP="00D561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12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91D63" w:rsidRPr="00D56129">
        <w:rPr>
          <w:rFonts w:ascii="Times New Roman" w:hAnsi="Times New Roman" w:cs="Times New Roman"/>
          <w:b/>
          <w:sz w:val="24"/>
          <w:szCs w:val="24"/>
        </w:rPr>
        <w:t>Состав, порядок определения баллов оценки и весовых коэффициентов количественных критериев и оценки эффективности на основе количественных критериев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3.1. Оценка эффективности осуществляется на основе следующих количественных критерие</w:t>
      </w:r>
      <w:r w:rsidRPr="00D56129">
        <w:rPr>
          <w:rFonts w:ascii="Times New Roman" w:hAnsi="Times New Roman" w:cs="Times New Roman"/>
          <w:sz w:val="24"/>
          <w:szCs w:val="24"/>
        </w:rPr>
        <w:t>в: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а) значения количественных показателей (показателя) результатов реализации инвестиционного проекта;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б) отношение сметной стоимости или предполагаемой (предельной) стоимости объекта капитального строительства либо стоимости приобретения объекта недвижимо</w:t>
      </w:r>
      <w:r w:rsidRPr="00D56129">
        <w:rPr>
          <w:rFonts w:ascii="Times New Roman" w:hAnsi="Times New Roman" w:cs="Times New Roman"/>
          <w:sz w:val="24"/>
          <w:szCs w:val="24"/>
        </w:rPr>
        <w:t xml:space="preserve">го </w:t>
      </w:r>
      <w:r w:rsidRPr="00D56129">
        <w:rPr>
          <w:rFonts w:ascii="Times New Roman" w:hAnsi="Times New Roman" w:cs="Times New Roman"/>
          <w:sz w:val="24"/>
          <w:szCs w:val="24"/>
        </w:rPr>
        <w:lastRenderedPageBreak/>
        <w:t>имущества, входящих в состав инвестиционного проекта, к значениям количественных показателей (показателя) результатов реализации инвестиционного проекта;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в) наличие потребителей продукции (услуг), создаваемой в результате реализации инвестиционного прое</w:t>
      </w:r>
      <w:r w:rsidRPr="00D56129">
        <w:rPr>
          <w:rFonts w:ascii="Times New Roman" w:hAnsi="Times New Roman" w:cs="Times New Roman"/>
          <w:sz w:val="24"/>
          <w:szCs w:val="24"/>
        </w:rPr>
        <w:t xml:space="preserve">кта, в количестве, достаточном </w:t>
      </w:r>
      <w:r w:rsidR="00D56129" w:rsidRPr="00D56129">
        <w:rPr>
          <w:rFonts w:ascii="Times New Roman" w:hAnsi="Times New Roman" w:cs="Times New Roman"/>
          <w:sz w:val="24"/>
          <w:szCs w:val="24"/>
        </w:rPr>
        <w:t>для обеспечения,</w:t>
      </w:r>
      <w:r w:rsidRPr="00D56129">
        <w:rPr>
          <w:rFonts w:ascii="Times New Roman" w:hAnsi="Times New Roman" w:cs="Times New Roman"/>
          <w:sz w:val="24"/>
          <w:szCs w:val="24"/>
        </w:rPr>
        <w:t xml:space="preserve"> проектируемого (нормативного) уровня использования проектной мощности объекта капитального строительства (мощности приобретаемого объекта недвижимого имущества);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г) отношение проектной мощности создаваемого (р</w:t>
      </w:r>
      <w:r w:rsidRPr="00D56129">
        <w:rPr>
          <w:rFonts w:ascii="Times New Roman" w:hAnsi="Times New Roman" w:cs="Times New Roman"/>
          <w:sz w:val="24"/>
          <w:szCs w:val="24"/>
        </w:rPr>
        <w:t>еконструируемого) объекта капитального строительства (мощности приобретаемого объекта недвижимого имущества) к мощности, необходимой для производства продукции (услуг) в объеме, предусмотренном для обеспечения муниципальных нужд;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д) обеспечение планируемого объекта капитального строительства (объекта недвижимого имущества) инженерной и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транспортной инфраструктурой в объемах, достаточных для реализации инвестиционного проекта.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3.2. Оценка эффективности на основе количественных критериев рассчитывается по следующей формуле: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D56129">
        <w:rPr>
          <w:rFonts w:ascii="Times New Roman" w:hAnsi="Times New Roman" w:cs="Times New Roman"/>
          <w:sz w:val="24"/>
          <w:szCs w:val="24"/>
        </w:rPr>
        <w:tab/>
      </w:r>
      <w:r w:rsidRPr="00D56129">
        <w:rPr>
          <w:rFonts w:ascii="Times New Roman" w:hAnsi="Times New Roman" w:cs="Times New Roman"/>
          <w:sz w:val="24"/>
          <w:szCs w:val="24"/>
        </w:rPr>
        <w:t xml:space="preserve"> </w:t>
      </w:r>
      <w:r w:rsidRPr="00D56129">
        <w:rPr>
          <w:rFonts w:ascii="Times New Roman" w:hAnsi="Times New Roman" w:cs="Times New Roman"/>
          <w:sz w:val="24"/>
          <w:szCs w:val="24"/>
        </w:rPr>
        <w:tab/>
        <w:t>К</w:t>
      </w:r>
      <w:r w:rsidRPr="00D56129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D56129">
        <w:rPr>
          <w:rFonts w:ascii="Times New Roman" w:hAnsi="Times New Roman" w:cs="Times New Roman"/>
          <w:sz w:val="24"/>
          <w:szCs w:val="24"/>
        </w:rPr>
        <w:t>Ч</w:t>
      </w:r>
      <w:r w:rsidRPr="00D5612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56129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D56129">
        <w:rPr>
          <w:rFonts w:ascii="Times New Roman" w:eastAsia="Segoe UI Symbol" w:hAnsi="Times New Roman" w:cs="Times New Roman"/>
          <w:sz w:val="24"/>
          <w:szCs w:val="24"/>
          <w:lang w:val="en-US"/>
        </w:rPr>
        <w:t>∑</w:t>
      </w:r>
      <w:r w:rsidRPr="00D56129">
        <w:rPr>
          <w:rFonts w:ascii="Times New Roman" w:eastAsia="Segoe UI Symbol" w:hAnsi="Times New Roman" w:cs="Times New Roman"/>
          <w:sz w:val="24"/>
          <w:szCs w:val="24"/>
        </w:rPr>
        <w:t>σ</w:t>
      </w:r>
      <w:r w:rsidRPr="00D56129">
        <w:rPr>
          <w:rFonts w:ascii="Times New Roman" w:hAnsi="Times New Roman" w:cs="Times New Roman"/>
          <w:sz w:val="24"/>
          <w:szCs w:val="24"/>
          <w:lang w:val="en-US"/>
        </w:rPr>
        <w:t>2i</w:t>
      </w:r>
      <w:r w:rsidRPr="00D56129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gramStart"/>
      <w:r w:rsidRPr="00D5612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D5612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56129">
        <w:rPr>
          <w:rFonts w:ascii="Times New Roman" w:hAnsi="Times New Roman" w:cs="Times New Roman"/>
          <w:sz w:val="24"/>
          <w:szCs w:val="24"/>
          <w:lang w:val="en-US"/>
        </w:rPr>
        <w:t xml:space="preserve">,   </w:t>
      </w:r>
      <w:proofErr w:type="gramEnd"/>
      <w:r w:rsidRPr="00D56129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D5612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D56129">
        <w:rPr>
          <w:rFonts w:ascii="Times New Roman" w:hAnsi="Times New Roman" w:cs="Times New Roman"/>
          <w:sz w:val="24"/>
          <w:szCs w:val="24"/>
          <w:lang w:val="en-US"/>
        </w:rPr>
        <w:t xml:space="preserve">=1 </w:t>
      </w:r>
      <w:r w:rsidRPr="00D56129">
        <w:rPr>
          <w:rFonts w:ascii="Times New Roman" w:hAnsi="Times New Roman" w:cs="Times New Roman"/>
          <w:sz w:val="24"/>
          <w:szCs w:val="24"/>
        </w:rPr>
        <w:t>где</w:t>
      </w:r>
      <w:r w:rsidRPr="00D5612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eastAsia="Segoe UI Symbol" w:hAnsi="Times New Roman" w:cs="Times New Roman"/>
          <w:sz w:val="24"/>
          <w:szCs w:val="24"/>
        </w:rPr>
        <w:t>σ</w:t>
      </w:r>
      <w:r w:rsidRPr="00D56129">
        <w:rPr>
          <w:rFonts w:ascii="Times New Roman" w:hAnsi="Times New Roman" w:cs="Times New Roman"/>
          <w:sz w:val="24"/>
          <w:szCs w:val="24"/>
          <w:vertAlign w:val="subscript"/>
        </w:rPr>
        <w:t>2i</w:t>
      </w:r>
      <w:r w:rsidRPr="00D56129">
        <w:rPr>
          <w:rFonts w:ascii="Times New Roman" w:hAnsi="Times New Roman" w:cs="Times New Roman"/>
          <w:sz w:val="24"/>
          <w:szCs w:val="24"/>
        </w:rPr>
        <w:t xml:space="preserve"> - балл оценки i-</w:t>
      </w:r>
      <w:proofErr w:type="spellStart"/>
      <w:r w:rsidRPr="00D56129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D56129">
        <w:rPr>
          <w:rFonts w:ascii="Times New Roman" w:hAnsi="Times New Roman" w:cs="Times New Roman"/>
          <w:sz w:val="24"/>
          <w:szCs w:val="24"/>
        </w:rPr>
        <w:t xml:space="preserve"> количественного критерия;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D56129">
        <w:rPr>
          <w:rFonts w:ascii="Times New Roman" w:hAnsi="Times New Roman" w:cs="Times New Roman"/>
          <w:sz w:val="24"/>
          <w:szCs w:val="24"/>
        </w:rPr>
        <w:t>P</w:t>
      </w:r>
      <w:r w:rsidRPr="00D56129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D56129">
        <w:rPr>
          <w:rFonts w:ascii="Times New Roman" w:hAnsi="Times New Roman" w:cs="Times New Roman"/>
          <w:sz w:val="24"/>
          <w:szCs w:val="24"/>
        </w:rPr>
        <w:t xml:space="preserve"> - весовой коэффициент i-</w:t>
      </w:r>
      <w:proofErr w:type="spellStart"/>
      <w:r w:rsidRPr="00D56129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D56129">
        <w:rPr>
          <w:rFonts w:ascii="Times New Roman" w:hAnsi="Times New Roman" w:cs="Times New Roman"/>
          <w:sz w:val="24"/>
          <w:szCs w:val="24"/>
        </w:rPr>
        <w:t xml:space="preserve"> количественного критерия, в процентах; К</w:t>
      </w:r>
      <w:r w:rsidRPr="00D5612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56129">
        <w:rPr>
          <w:rFonts w:ascii="Times New Roman" w:hAnsi="Times New Roman" w:cs="Times New Roman"/>
          <w:sz w:val="24"/>
          <w:szCs w:val="24"/>
        </w:rPr>
        <w:t xml:space="preserve"> - общее число количественных критериев.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Сумма весовых коэффициентов по всем количественным критериям составляет 100%.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3.3. Требования к определению баллов оценки по каждому из количественных критериев установлены пунктами 3.4. – 3.8. Методики.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Значения в</w:t>
      </w:r>
      <w:r w:rsidRPr="00D56129">
        <w:rPr>
          <w:rFonts w:ascii="Times New Roman" w:hAnsi="Times New Roman" w:cs="Times New Roman"/>
          <w:sz w:val="24"/>
          <w:szCs w:val="24"/>
        </w:rPr>
        <w:t>есовых коэффициентов количественных критериев в зависимости от типа (назначения) инвестиционного проекта, устанавливаемые в целях Методики, приведены в Приложении 2 к Методике.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Значения баллов оценки по каждому из количественных критериев приведены в графе</w:t>
      </w:r>
      <w:r w:rsidRPr="00D56129">
        <w:rPr>
          <w:rFonts w:ascii="Times New Roman" w:hAnsi="Times New Roman" w:cs="Times New Roman"/>
          <w:sz w:val="24"/>
          <w:szCs w:val="24"/>
        </w:rPr>
        <w:t xml:space="preserve"> «Допустимые баллы оценки» Таблицы 2 «Оценка соответствия инвестиционного проекта количественным критериям» Приложения 1 к Методике.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3.4. Критерий - значения количественных показателей (показателя) результатов реализации инвестиционного проекта.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Для присво</w:t>
      </w:r>
      <w:r w:rsidRPr="00D56129">
        <w:rPr>
          <w:rFonts w:ascii="Times New Roman" w:hAnsi="Times New Roman" w:cs="Times New Roman"/>
          <w:sz w:val="24"/>
          <w:szCs w:val="24"/>
        </w:rPr>
        <w:t>ения балла, равного 1, представленные в паспорте инвестиционного проекта значения количественных показателей результатов его реализации должны отвечать следующим требованиям: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а) наличие показателя (показателей), характеризующих непосредственные (прямые) ре</w:t>
      </w:r>
      <w:r w:rsidRPr="00D56129">
        <w:rPr>
          <w:rFonts w:ascii="Times New Roman" w:hAnsi="Times New Roman" w:cs="Times New Roman"/>
          <w:sz w:val="24"/>
          <w:szCs w:val="24"/>
        </w:rPr>
        <w:t>зультаты реализации инвестиционного проекта (мощность объекта капитального строительства, общая площадь объекта, общий строительный объем, мощность приобретаемого объекта недвижимого имущества) с указанием единиц измерения в соответствии с Общероссийским к</w:t>
      </w:r>
      <w:r w:rsidRPr="00D56129">
        <w:rPr>
          <w:rFonts w:ascii="Times New Roman" w:hAnsi="Times New Roman" w:cs="Times New Roman"/>
          <w:sz w:val="24"/>
          <w:szCs w:val="24"/>
        </w:rPr>
        <w:t>лассификатором единиц измерения;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б) наличие не менее одного показателя, характеризующего конечные социально-экономические результаты реализации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проекта.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3.5. Критерий - отношение сметной стоимости или предполагаемой (предельной) стоимости объекта капитальн</w:t>
      </w:r>
      <w:r w:rsidRPr="00D56129">
        <w:rPr>
          <w:rFonts w:ascii="Times New Roman" w:hAnsi="Times New Roman" w:cs="Times New Roman"/>
          <w:sz w:val="24"/>
          <w:szCs w:val="24"/>
        </w:rPr>
        <w:t>ого строительства либо стоимости приобретения объекта недвижимого имущества, входящих в состав инвестиционного проекта, к значениям количественных показателей (показателя) результатов реализации инвестиционного проекта.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Проверка по данному критерию объекто</w:t>
      </w:r>
      <w:r w:rsidRPr="00D56129">
        <w:rPr>
          <w:rFonts w:ascii="Times New Roman" w:hAnsi="Times New Roman" w:cs="Times New Roman"/>
          <w:sz w:val="24"/>
          <w:szCs w:val="24"/>
        </w:rPr>
        <w:t>в капитального строительства осуществляется путем сравнения стоимости инвестиционного проекта с соответствующей сметной нормой, определяющей потребность в финансовых ресурсах, необходимых для создания единицы мощности строительной продукции (укрупненный но</w:t>
      </w:r>
      <w:r w:rsidRPr="00D56129">
        <w:rPr>
          <w:rFonts w:ascii="Times New Roman" w:hAnsi="Times New Roman" w:cs="Times New Roman"/>
          <w:sz w:val="24"/>
          <w:szCs w:val="24"/>
        </w:rPr>
        <w:t xml:space="preserve">рматив цены строительства), включенной в установленном порядке в федеральный реестр сметных </w:t>
      </w:r>
      <w:r w:rsidRPr="00D56129">
        <w:rPr>
          <w:rFonts w:ascii="Times New Roman" w:hAnsi="Times New Roman" w:cs="Times New Roman"/>
          <w:sz w:val="24"/>
          <w:szCs w:val="24"/>
        </w:rPr>
        <w:lastRenderedPageBreak/>
        <w:t xml:space="preserve">нормативов, а в случае ее отсутствия - путем сравнения с </w:t>
      </w:r>
      <w:r w:rsidR="00D56129" w:rsidRPr="00D56129">
        <w:rPr>
          <w:rFonts w:ascii="Times New Roman" w:hAnsi="Times New Roman" w:cs="Times New Roman"/>
          <w:sz w:val="24"/>
          <w:szCs w:val="24"/>
        </w:rPr>
        <w:t>проектами аналогами</w:t>
      </w:r>
      <w:r w:rsidRPr="00D56129">
        <w:rPr>
          <w:rFonts w:ascii="Times New Roman" w:hAnsi="Times New Roman" w:cs="Times New Roman"/>
          <w:sz w:val="24"/>
          <w:szCs w:val="24"/>
        </w:rPr>
        <w:t>, выбор которых осуществляется в порядке, предусмотренном настоящей Методики.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Проверка по</w:t>
      </w:r>
      <w:r w:rsidRPr="00D56129">
        <w:rPr>
          <w:rFonts w:ascii="Times New Roman" w:hAnsi="Times New Roman" w:cs="Times New Roman"/>
          <w:sz w:val="24"/>
          <w:szCs w:val="24"/>
        </w:rPr>
        <w:t xml:space="preserve"> данному критерию приобретаемых объектов недвижимого имущества осуществляется путем определения рыночной стоимости приобретаемого объекта недвижимого имущества, указанной в отчете об оценке данного объекта, составленном в порядке, предусмотренном законодат</w:t>
      </w:r>
      <w:r w:rsidRPr="00D56129">
        <w:rPr>
          <w:rFonts w:ascii="Times New Roman" w:hAnsi="Times New Roman" w:cs="Times New Roman"/>
          <w:sz w:val="24"/>
          <w:szCs w:val="24"/>
        </w:rPr>
        <w:t>ельством Российской Федерации об оценочной деятельности.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Сметная стоимость объекта капитального строительства, создаваемого в рамках реализации инвестиционного проекта, указывается в ценах года получения положительного заключения государственной экспертизы проектной документации, предполагаемая (предельная) стои</w:t>
      </w:r>
      <w:r w:rsidRPr="00D56129">
        <w:rPr>
          <w:rFonts w:ascii="Times New Roman" w:hAnsi="Times New Roman" w:cs="Times New Roman"/>
          <w:sz w:val="24"/>
          <w:szCs w:val="24"/>
        </w:rPr>
        <w:t>мость объекта капитального строительства либо стоимость приобретения объекта недвижимого имущества указывается в ценах года представления паспорта инвестиционного проекта (с указанием года ее определения).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Балл, равный 1, присваивается проекту, если значен</w:t>
      </w:r>
      <w:r w:rsidRPr="00D56129">
        <w:rPr>
          <w:rFonts w:ascii="Times New Roman" w:hAnsi="Times New Roman" w:cs="Times New Roman"/>
          <w:sz w:val="24"/>
          <w:szCs w:val="24"/>
        </w:rPr>
        <w:t>ие отношения сметной стоимости или предполагаемой (предельной) стоимости объекта капитального строительства либо стоимости приобретения объекта недвижимого имущества к количественным показателям (показателю) результатов реализации проекта отличается от ана</w:t>
      </w:r>
      <w:r w:rsidRPr="00D56129">
        <w:rPr>
          <w:rFonts w:ascii="Times New Roman" w:hAnsi="Times New Roman" w:cs="Times New Roman"/>
          <w:sz w:val="24"/>
          <w:szCs w:val="24"/>
        </w:rPr>
        <w:t>логичного значения (значений) показателя (показателей) по проектам-аналогам не более чем на 2 процента.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Балл, равный 0,5, присваивается проекту, если значение отношения сметной стоимости или предполагаемой (предельной) стоимости предлагаемого объекта капит</w:t>
      </w:r>
      <w:r w:rsidRPr="00D56129">
        <w:rPr>
          <w:rFonts w:ascii="Times New Roman" w:hAnsi="Times New Roman" w:cs="Times New Roman"/>
          <w:sz w:val="24"/>
          <w:szCs w:val="24"/>
        </w:rPr>
        <w:t>ального строительства либо стоимости приобретения объекта недвижимого имущества к его количественным показателям (показателю) отличается от значения указанного отношения по проекту-аналогу более чем на 2 процента, но не более чем на 7 процентов.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Балл, равн</w:t>
      </w:r>
      <w:r w:rsidRPr="00D56129">
        <w:rPr>
          <w:rFonts w:ascii="Times New Roman" w:hAnsi="Times New Roman" w:cs="Times New Roman"/>
          <w:sz w:val="24"/>
          <w:szCs w:val="24"/>
        </w:rPr>
        <w:t>ый 0, присваивается проекту, в случае если значение отношения сметной стоимости предлагаемого объекта капитального строительства к его количественным показателям (показателю) отличается от значения указанного отношения по проекту-аналогу более чем на 7% хо</w:t>
      </w:r>
      <w:r w:rsidRPr="00D56129">
        <w:rPr>
          <w:rFonts w:ascii="Times New Roman" w:hAnsi="Times New Roman" w:cs="Times New Roman"/>
          <w:sz w:val="24"/>
          <w:szCs w:val="24"/>
        </w:rPr>
        <w:t>тя бы по одному показателю.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При определении значения баллов сметная стоимость или предполагаемая (предельная) стоимость объекта капитального строительства, либо стоимость приобретения объекта недвижимого имущества, создаваемого (созданного) или приобретаем</w:t>
      </w:r>
      <w:r w:rsidRPr="00D56129">
        <w:rPr>
          <w:rFonts w:ascii="Times New Roman" w:hAnsi="Times New Roman" w:cs="Times New Roman"/>
          <w:sz w:val="24"/>
          <w:szCs w:val="24"/>
        </w:rPr>
        <w:t xml:space="preserve">ого в ходе реализации проектов-аналогов, должна представляться в ценах года определения сметной стоимости объекта капитального строительства, планируемого к созданию в рамках реализации инвестиционного проекта. 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3.6. Критерий - наличие потребителей продукц</w:t>
      </w:r>
      <w:r w:rsidRPr="00D56129">
        <w:rPr>
          <w:rFonts w:ascii="Times New Roman" w:hAnsi="Times New Roman" w:cs="Times New Roman"/>
          <w:sz w:val="24"/>
          <w:szCs w:val="24"/>
        </w:rPr>
        <w:t xml:space="preserve">ии (услуг), создаваемой в результате реализации инвестиционного проекта, в количестве, достаточном </w:t>
      </w:r>
      <w:r w:rsidR="00D56129" w:rsidRPr="00D56129">
        <w:rPr>
          <w:rFonts w:ascii="Times New Roman" w:hAnsi="Times New Roman" w:cs="Times New Roman"/>
          <w:sz w:val="24"/>
          <w:szCs w:val="24"/>
        </w:rPr>
        <w:t>для обеспечения,</w:t>
      </w:r>
      <w:r w:rsidRPr="00D56129">
        <w:rPr>
          <w:rFonts w:ascii="Times New Roman" w:hAnsi="Times New Roman" w:cs="Times New Roman"/>
          <w:sz w:val="24"/>
          <w:szCs w:val="24"/>
        </w:rPr>
        <w:t xml:space="preserve"> проектируемого (нормативного) уровня использования проектной мощности объекта капитального строительства (мощности приобретаемого объекта нед</w:t>
      </w:r>
      <w:r w:rsidRPr="00D56129">
        <w:rPr>
          <w:rFonts w:ascii="Times New Roman" w:hAnsi="Times New Roman" w:cs="Times New Roman"/>
          <w:sz w:val="24"/>
          <w:szCs w:val="24"/>
        </w:rPr>
        <w:t>вижимого имущества).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Приводится обоснование спроса (потребности) на продукцию (услуги), создаваемую в результате реализации инвестиционного проекта.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Балл, равный 1, присваивается, если проектная мощность (намечаемый объем производства продукции, оказания у</w:t>
      </w:r>
      <w:r w:rsidRPr="00D56129">
        <w:rPr>
          <w:rFonts w:ascii="Times New Roman" w:hAnsi="Times New Roman" w:cs="Times New Roman"/>
          <w:sz w:val="24"/>
          <w:szCs w:val="24"/>
        </w:rPr>
        <w:t>слуг) создаваемого (реконструируемого) в рамках реализации инвестиционного проекта объекта капитального строительства (мощность приобретаемого объекта недвижимого имущества) соответствует (или менее) потребности в данной продукции (услугах)Балл, равный 0,5</w:t>
      </w:r>
      <w:r w:rsidRPr="00D56129">
        <w:rPr>
          <w:rFonts w:ascii="Times New Roman" w:hAnsi="Times New Roman" w:cs="Times New Roman"/>
          <w:sz w:val="24"/>
          <w:szCs w:val="24"/>
        </w:rPr>
        <w:t xml:space="preserve">, присваивается, если потребность в данной продукции (услугах) обеспечивается уровнем использования проектной мощности создаваемого (реконструируемого) в рамках реализации инвестиционного проекта объекта капитального строительства (мощности приобретаемого </w:t>
      </w:r>
      <w:r w:rsidRPr="00D56129">
        <w:rPr>
          <w:rFonts w:ascii="Times New Roman" w:hAnsi="Times New Roman" w:cs="Times New Roman"/>
          <w:sz w:val="24"/>
          <w:szCs w:val="24"/>
        </w:rPr>
        <w:t>объекта недвижимого имущества) в размере менее 100 процентов, но не ниже 75 процентов проектной мощности.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Балл, равный 0, присваивается, если потребность в данной продукции (услугах) обеспечивается уровнем использования проектной мощности создаваемого (рек</w:t>
      </w:r>
      <w:r w:rsidRPr="00D56129">
        <w:rPr>
          <w:rFonts w:ascii="Times New Roman" w:hAnsi="Times New Roman" w:cs="Times New Roman"/>
          <w:sz w:val="24"/>
          <w:szCs w:val="24"/>
        </w:rPr>
        <w:t xml:space="preserve">онструируемого) в рамках реализации инвестиционного проекта объекта </w:t>
      </w:r>
      <w:r w:rsidRPr="00D56129">
        <w:rPr>
          <w:rFonts w:ascii="Times New Roman" w:hAnsi="Times New Roman" w:cs="Times New Roman"/>
          <w:sz w:val="24"/>
          <w:szCs w:val="24"/>
        </w:rPr>
        <w:lastRenderedPageBreak/>
        <w:t>капитального строительства (мощности приобретаемого объекта недвижимого имущества) в размере менее 75 процентов проектной мощности.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Потребность в продукции (услугах) определяется на момент</w:t>
      </w:r>
      <w:r w:rsidRPr="00D56129">
        <w:rPr>
          <w:rFonts w:ascii="Times New Roman" w:hAnsi="Times New Roman" w:cs="Times New Roman"/>
          <w:sz w:val="24"/>
          <w:szCs w:val="24"/>
        </w:rPr>
        <w:t xml:space="preserve"> ввода создаваемого (реконструируемого) в рамках реализации инвестиционного проекта объекта капитального строительства с учетом уже созданных и создаваемых мощностей в данной сфере деятельности.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3.7. Критерий - отношение проектной мощности создаваемого (ре</w:t>
      </w:r>
      <w:r w:rsidRPr="00D56129">
        <w:rPr>
          <w:rFonts w:ascii="Times New Roman" w:hAnsi="Times New Roman" w:cs="Times New Roman"/>
          <w:sz w:val="24"/>
          <w:szCs w:val="24"/>
        </w:rPr>
        <w:t>конструируемого) объекта капитального строительства (мощности приобретаемого объекта недвижимого имущества) к мощности, необходимой для производства продукции (услуг) в объеме, предусмотренном для обеспечения муниципальных нужд.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Балл, равный 1, присваивает</w:t>
      </w:r>
      <w:r w:rsidRPr="00D56129">
        <w:rPr>
          <w:rFonts w:ascii="Times New Roman" w:hAnsi="Times New Roman" w:cs="Times New Roman"/>
          <w:sz w:val="24"/>
          <w:szCs w:val="24"/>
        </w:rPr>
        <w:t>ся, если отношение проектной мощности создаваемого (реконструируемого) объекта капитального строительства (мощности приобретаемого объекта недвижимого имущества) к мощности, необходимой для производства продукции (услуг) в объеме, предусмотренном для обесп</w:t>
      </w:r>
      <w:r w:rsidRPr="00D56129">
        <w:rPr>
          <w:rFonts w:ascii="Times New Roman" w:hAnsi="Times New Roman" w:cs="Times New Roman"/>
          <w:sz w:val="24"/>
          <w:szCs w:val="24"/>
        </w:rPr>
        <w:t>ечения муниципальных нужд, не превышает 100 процентов.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 xml:space="preserve">Заявитель приводит обоснования спроса (потребности) на услуги (продукцию), создаваемые в результате реализации инвестиционного проекта, </w:t>
      </w:r>
      <w:r w:rsidR="00D56129" w:rsidRPr="00D56129">
        <w:rPr>
          <w:rFonts w:ascii="Times New Roman" w:hAnsi="Times New Roman" w:cs="Times New Roman"/>
          <w:sz w:val="24"/>
          <w:szCs w:val="24"/>
        </w:rPr>
        <w:t>для обеспечения,</w:t>
      </w:r>
      <w:r w:rsidRPr="00D56129">
        <w:rPr>
          <w:rFonts w:ascii="Times New Roman" w:hAnsi="Times New Roman" w:cs="Times New Roman"/>
          <w:sz w:val="24"/>
          <w:szCs w:val="24"/>
        </w:rPr>
        <w:t xml:space="preserve"> проектируемого (нормативного) уровня использовани</w:t>
      </w:r>
      <w:r w:rsidRPr="00D56129">
        <w:rPr>
          <w:rFonts w:ascii="Times New Roman" w:hAnsi="Times New Roman" w:cs="Times New Roman"/>
          <w:sz w:val="24"/>
          <w:szCs w:val="24"/>
        </w:rPr>
        <w:t>я проектной мощности объекта капитального строительства (мощность приобретаемого объекта недвижимого имущества).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3.8. Критерий - обеспечение планируемого объекта капитального строительства (объекта недвижимого имущества) инженерной и транспортной инфрастру</w:t>
      </w:r>
      <w:r w:rsidRPr="00D56129">
        <w:rPr>
          <w:rFonts w:ascii="Times New Roman" w:hAnsi="Times New Roman" w:cs="Times New Roman"/>
          <w:sz w:val="24"/>
          <w:szCs w:val="24"/>
        </w:rPr>
        <w:t>ктурой в объемах, достаточных для реализации инвестиционного проекта.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 xml:space="preserve">Заявитель приводит обоснование </w:t>
      </w:r>
      <w:r w:rsidR="00D56129" w:rsidRPr="00D56129">
        <w:rPr>
          <w:rFonts w:ascii="Times New Roman" w:hAnsi="Times New Roman" w:cs="Times New Roman"/>
          <w:sz w:val="24"/>
          <w:szCs w:val="24"/>
        </w:rPr>
        <w:t>планируемого обеспечения,</w:t>
      </w:r>
      <w:r w:rsidRPr="00D56129">
        <w:rPr>
          <w:rFonts w:ascii="Times New Roman" w:hAnsi="Times New Roman" w:cs="Times New Roman"/>
          <w:sz w:val="24"/>
          <w:szCs w:val="24"/>
        </w:rPr>
        <w:t xml:space="preserve"> создаваемого (реконструируемого) объекта капитального строительства (приобретаемого объекта недвижимого имущества) инженерной и тр</w:t>
      </w:r>
      <w:r w:rsidRPr="00D56129">
        <w:rPr>
          <w:rFonts w:ascii="Times New Roman" w:hAnsi="Times New Roman" w:cs="Times New Roman"/>
          <w:sz w:val="24"/>
          <w:szCs w:val="24"/>
        </w:rPr>
        <w:t>анспортной инфраструктурой.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Балл равен 1 в случаях: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 xml:space="preserve">а) если на площадке, отводимой под предлагаемое строительство (для функционирования приобретаемого объекта </w:t>
      </w:r>
      <w:proofErr w:type="spellStart"/>
      <w:r w:rsidRPr="00D56129">
        <w:rPr>
          <w:rFonts w:ascii="Times New Roman" w:hAnsi="Times New Roman" w:cs="Times New Roman"/>
          <w:sz w:val="24"/>
          <w:szCs w:val="24"/>
        </w:rPr>
        <w:t>не-</w:t>
      </w:r>
      <w:proofErr w:type="spellEnd"/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движимого имущества), уже имеются все виды инженерной и транспортной инфраструктуры в необходимых объемах;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 xml:space="preserve">б) если для предполагаемого объекта капитального строительства (приобретаемого объекта недвижимого имущества) в 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 xml:space="preserve">силу его функционального назначения </w:t>
      </w:r>
      <w:r w:rsidRPr="00D56129">
        <w:rPr>
          <w:rFonts w:ascii="Times New Roman" w:hAnsi="Times New Roman" w:cs="Times New Roman"/>
          <w:sz w:val="24"/>
          <w:szCs w:val="24"/>
        </w:rPr>
        <w:t>инженерная и транспортная инфраструктура не требуется (например, берегоукрепительные работы).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Балл равен 0,5 - если средневзвешенный уровень обеспеченности планируемого объекта капитального строительства (приобретаемого объекта недвижимого имущества) инжен</w:t>
      </w:r>
      <w:r w:rsidRPr="00D56129">
        <w:rPr>
          <w:rFonts w:ascii="Times New Roman" w:hAnsi="Times New Roman" w:cs="Times New Roman"/>
          <w:sz w:val="24"/>
          <w:szCs w:val="24"/>
        </w:rPr>
        <w:t>ерной и транспортной инфраструктурой менее 100 процентов, но не менее 75 процентов от требуемого объема и инвестиционным проектом предусмотрены затраты на обеспечение планируемого объекта капитального строительства (объекта недвижимого имущества) инженерно</w:t>
      </w:r>
      <w:r w:rsidRPr="00D56129">
        <w:rPr>
          <w:rFonts w:ascii="Times New Roman" w:hAnsi="Times New Roman" w:cs="Times New Roman"/>
          <w:sz w:val="24"/>
          <w:szCs w:val="24"/>
        </w:rPr>
        <w:t>й и транспортной инфраструктурой в необходимых объемах.</w:t>
      </w:r>
    </w:p>
    <w:p w:rsidR="00D56129" w:rsidRPr="00D56129" w:rsidRDefault="00B91D63" w:rsidP="00D56129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Балл равен 0 - если средневзвешенный уровень обеспеченности планируемого объекта капитального строительства (приобретаемого объекта недвижимого имущества) инженерной и транспортной инфраструктурой мен</w:t>
      </w:r>
      <w:r w:rsidRPr="00D56129">
        <w:rPr>
          <w:rFonts w:ascii="Times New Roman" w:hAnsi="Times New Roman" w:cs="Times New Roman"/>
          <w:sz w:val="24"/>
          <w:szCs w:val="24"/>
        </w:rPr>
        <w:t>ее 75 процентов от требуемого объема или инвестиционным проектом не предусмотрены затраты на обеспечение планируемого объекта капитального строительства (объекта недвижимого имущества) инженерной и транспортной инфраструктурой в необходимых объемах. Средне</w:t>
      </w:r>
      <w:r w:rsidRPr="00D56129">
        <w:rPr>
          <w:rFonts w:ascii="Times New Roman" w:hAnsi="Times New Roman" w:cs="Times New Roman"/>
          <w:sz w:val="24"/>
          <w:szCs w:val="24"/>
        </w:rPr>
        <w:t xml:space="preserve">взвешенный уровень обеспеченности инженерной и транспортной инфраструктурой </w:t>
      </w:r>
      <w:r w:rsidR="00D56129" w:rsidRPr="00D56129">
        <w:rPr>
          <w:rFonts w:ascii="Times New Roman" w:hAnsi="Times New Roman" w:cs="Times New Roman"/>
          <w:sz w:val="24"/>
          <w:szCs w:val="24"/>
        </w:rPr>
        <w:t xml:space="preserve">рассчитывается:  </w:t>
      </w:r>
      <w:r w:rsidRPr="00D5612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81A0E" w:rsidRPr="00D56129" w:rsidRDefault="00D56129" w:rsidP="00D56129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5612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91D63" w:rsidRPr="00D56129">
        <w:rPr>
          <w:rFonts w:ascii="Times New Roman" w:hAnsi="Times New Roman" w:cs="Times New Roman"/>
          <w:sz w:val="24"/>
          <w:szCs w:val="24"/>
        </w:rPr>
        <w:t>n</w:t>
      </w:r>
    </w:p>
    <w:p w:rsidR="00D56129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 xml:space="preserve"> И = </w:t>
      </w:r>
      <w:r w:rsidRPr="00D56129">
        <w:rPr>
          <w:rFonts w:ascii="Times New Roman" w:eastAsia="Segoe UI Symbol" w:hAnsi="Times New Roman" w:cs="Times New Roman"/>
          <w:sz w:val="24"/>
          <w:szCs w:val="24"/>
        </w:rPr>
        <w:t>∑</w:t>
      </w:r>
      <w:r w:rsidRPr="00D5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129">
        <w:rPr>
          <w:rFonts w:ascii="Times New Roman" w:hAnsi="Times New Roman" w:cs="Times New Roman"/>
          <w:sz w:val="24"/>
          <w:szCs w:val="24"/>
        </w:rPr>
        <w:t>и</w:t>
      </w:r>
      <w:r w:rsidRPr="00D56129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D56129">
        <w:rPr>
          <w:rFonts w:ascii="Times New Roman" w:hAnsi="Times New Roman" w:cs="Times New Roman"/>
          <w:sz w:val="24"/>
          <w:szCs w:val="24"/>
        </w:rPr>
        <w:t xml:space="preserve"> / n,       </w:t>
      </w:r>
    </w:p>
    <w:p w:rsidR="00D56129" w:rsidRDefault="00D56129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91D63" w:rsidRPr="00D56129">
        <w:rPr>
          <w:rFonts w:ascii="Times New Roman" w:hAnsi="Times New Roman" w:cs="Times New Roman"/>
          <w:sz w:val="24"/>
          <w:szCs w:val="24"/>
        </w:rPr>
        <w:t xml:space="preserve"> i=1 </w:t>
      </w:r>
    </w:p>
    <w:p w:rsid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где:</w:t>
      </w:r>
    </w:p>
    <w:p w:rsidR="00A81A0E" w:rsidRPr="00D56129" w:rsidRDefault="00B91D63" w:rsidP="006B0E6A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129">
        <w:rPr>
          <w:rFonts w:ascii="Times New Roman" w:hAnsi="Times New Roman" w:cs="Times New Roman"/>
          <w:sz w:val="24"/>
          <w:szCs w:val="24"/>
        </w:rPr>
        <w:t>и</w:t>
      </w:r>
      <w:r w:rsidRPr="00D56129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D56129">
        <w:rPr>
          <w:rFonts w:ascii="Times New Roman" w:hAnsi="Times New Roman" w:cs="Times New Roman"/>
          <w:sz w:val="24"/>
          <w:szCs w:val="24"/>
        </w:rPr>
        <w:t xml:space="preserve"> - уровень обеспеченности i-м видом инженерной и транспортной инфраструктуры (энергоснабжение; водоснабжение, </w:t>
      </w:r>
    </w:p>
    <w:p w:rsidR="00D56129" w:rsidRDefault="00B91D63" w:rsidP="00D56129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lastRenderedPageBreak/>
        <w:t xml:space="preserve">теплоснабжение, телефонная связь, объекты транспортной инфраструктуры), в процентах; </w:t>
      </w:r>
    </w:p>
    <w:p w:rsidR="00A81A0E" w:rsidRPr="00D56129" w:rsidRDefault="00B91D63" w:rsidP="00D56129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 xml:space="preserve"> n - количество видов необходимой инженерной и транспортной инфраструктуры.</w:t>
      </w:r>
    </w:p>
    <w:p w:rsidR="00A81A0E" w:rsidRPr="00D56129" w:rsidRDefault="00B91D63" w:rsidP="00D56129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D56129">
        <w:rPr>
          <w:rFonts w:ascii="Times New Roman" w:hAnsi="Times New Roman" w:cs="Times New Roman"/>
          <w:b/>
          <w:sz w:val="24"/>
          <w:szCs w:val="24"/>
        </w:rPr>
        <w:t>Расчет интегральной оценки эффективности</w:t>
      </w:r>
    </w:p>
    <w:p w:rsidR="00D56129" w:rsidRDefault="00B91D63" w:rsidP="00D56129">
      <w:pPr>
        <w:pStyle w:val="a4"/>
        <w:numPr>
          <w:ilvl w:val="1"/>
          <w:numId w:val="8"/>
        </w:numPr>
        <w:ind w:left="420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Интегральная оценка (</w:t>
      </w:r>
      <w:proofErr w:type="spellStart"/>
      <w:r w:rsidRPr="00D56129">
        <w:rPr>
          <w:rFonts w:ascii="Times New Roman" w:hAnsi="Times New Roman" w:cs="Times New Roman"/>
          <w:sz w:val="24"/>
          <w:szCs w:val="24"/>
        </w:rPr>
        <w:t>Эинт</w:t>
      </w:r>
      <w:proofErr w:type="spellEnd"/>
      <w:r w:rsidRPr="00D56129">
        <w:rPr>
          <w:rFonts w:ascii="Times New Roman" w:hAnsi="Times New Roman" w:cs="Times New Roman"/>
          <w:sz w:val="24"/>
          <w:szCs w:val="24"/>
        </w:rPr>
        <w:t>) определяется как средневзве</w:t>
      </w:r>
      <w:r w:rsidRPr="00D56129">
        <w:rPr>
          <w:rFonts w:ascii="Times New Roman" w:hAnsi="Times New Roman" w:cs="Times New Roman"/>
          <w:sz w:val="24"/>
          <w:szCs w:val="24"/>
        </w:rPr>
        <w:t xml:space="preserve">шенная сумма оценок эффективности на основе качественных и количественных критериев по следующей формуле:  </w:t>
      </w:r>
    </w:p>
    <w:p w:rsidR="00D56129" w:rsidRDefault="00B91D63" w:rsidP="00D56129">
      <w:pPr>
        <w:pStyle w:val="a4"/>
        <w:ind w:left="42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D56129">
        <w:rPr>
          <w:rFonts w:ascii="Times New Roman" w:hAnsi="Times New Roman" w:cs="Times New Roman"/>
          <w:sz w:val="24"/>
          <w:szCs w:val="24"/>
        </w:rPr>
        <w:t>Э</w:t>
      </w:r>
      <w:r w:rsidRPr="00D56129">
        <w:rPr>
          <w:rFonts w:ascii="Times New Roman" w:hAnsi="Times New Roman" w:cs="Times New Roman"/>
          <w:sz w:val="24"/>
          <w:szCs w:val="24"/>
          <w:vertAlign w:val="subscript"/>
        </w:rPr>
        <w:t>инт</w:t>
      </w:r>
      <w:proofErr w:type="spellEnd"/>
      <w:r w:rsidRPr="00D56129">
        <w:rPr>
          <w:rFonts w:ascii="Times New Roman" w:hAnsi="Times New Roman" w:cs="Times New Roman"/>
          <w:sz w:val="24"/>
          <w:szCs w:val="24"/>
        </w:rPr>
        <w:t xml:space="preserve"> = Ч</w:t>
      </w:r>
      <w:r w:rsidRPr="00D5612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56129">
        <w:rPr>
          <w:rFonts w:ascii="Times New Roman" w:hAnsi="Times New Roman" w:cs="Times New Roman"/>
          <w:sz w:val="24"/>
          <w:szCs w:val="24"/>
        </w:rPr>
        <w:t xml:space="preserve"> x 0,2 + Ч</w:t>
      </w:r>
      <w:r w:rsidRPr="00D5612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56129">
        <w:rPr>
          <w:rFonts w:ascii="Times New Roman" w:hAnsi="Times New Roman" w:cs="Times New Roman"/>
          <w:sz w:val="24"/>
          <w:szCs w:val="24"/>
        </w:rPr>
        <w:t xml:space="preserve"> x 0,8 </w:t>
      </w:r>
    </w:p>
    <w:p w:rsidR="00A81A0E" w:rsidRPr="00D56129" w:rsidRDefault="00B91D63" w:rsidP="00D56129">
      <w:pPr>
        <w:pStyle w:val="a4"/>
        <w:ind w:left="420" w:firstLine="0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где:</w:t>
      </w:r>
    </w:p>
    <w:p w:rsidR="00A81A0E" w:rsidRPr="00D56129" w:rsidRDefault="00B91D63" w:rsidP="00D56129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Ч</w:t>
      </w:r>
      <w:r w:rsidRPr="00D5612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56129">
        <w:rPr>
          <w:rFonts w:ascii="Times New Roman" w:hAnsi="Times New Roman" w:cs="Times New Roman"/>
          <w:sz w:val="24"/>
          <w:szCs w:val="24"/>
        </w:rPr>
        <w:t xml:space="preserve"> - оценка эффективности на основе качественных критериев;</w:t>
      </w:r>
    </w:p>
    <w:p w:rsidR="00A81A0E" w:rsidRPr="00D56129" w:rsidRDefault="00B91D63" w:rsidP="00D56129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Ч</w:t>
      </w:r>
      <w:r w:rsidRPr="00D5612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56129">
        <w:rPr>
          <w:rFonts w:ascii="Times New Roman" w:hAnsi="Times New Roman" w:cs="Times New Roman"/>
          <w:sz w:val="24"/>
          <w:szCs w:val="24"/>
        </w:rPr>
        <w:t xml:space="preserve"> - оценка эффективности на основе количественных критер</w:t>
      </w:r>
      <w:r w:rsidRPr="00D56129">
        <w:rPr>
          <w:rFonts w:ascii="Times New Roman" w:hAnsi="Times New Roman" w:cs="Times New Roman"/>
          <w:sz w:val="24"/>
          <w:szCs w:val="24"/>
        </w:rPr>
        <w:t>иев;</w:t>
      </w:r>
    </w:p>
    <w:p w:rsidR="00A81A0E" w:rsidRPr="00D56129" w:rsidRDefault="00B91D63" w:rsidP="00D56129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0,2 и 0,8 - весовые коэффициенты оценок эффективности на основе качественных и количественных критериев соответственно.</w:t>
      </w:r>
    </w:p>
    <w:p w:rsidR="00A81A0E" w:rsidRDefault="00B91D63" w:rsidP="00D56129">
      <w:pPr>
        <w:pStyle w:val="a4"/>
        <w:rPr>
          <w:rFonts w:ascii="Times New Roman" w:hAnsi="Times New Roman" w:cs="Times New Roman"/>
          <w:sz w:val="24"/>
          <w:szCs w:val="24"/>
        </w:rPr>
      </w:pPr>
      <w:r w:rsidRPr="00D56129">
        <w:rPr>
          <w:rFonts w:ascii="Times New Roman" w:hAnsi="Times New Roman" w:cs="Times New Roman"/>
          <w:sz w:val="24"/>
          <w:szCs w:val="24"/>
        </w:rPr>
        <w:t>Расчет интегральной оценки приведен в Таблице 3 «Расчет интегральной оценки эффективности» Приложения 1.</w:t>
      </w:r>
    </w:p>
    <w:p w:rsidR="00D56129" w:rsidRPr="00D56129" w:rsidRDefault="00D56129" w:rsidP="00D5612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1A0E" w:rsidRPr="006B0E6A" w:rsidRDefault="00D56129" w:rsidP="00D56129">
      <w:pPr>
        <w:pStyle w:val="a4"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4.2 </w:t>
      </w:r>
      <w:r w:rsidR="00B91D63" w:rsidRPr="00D56129">
        <w:rPr>
          <w:rFonts w:ascii="Times New Roman" w:hAnsi="Times New Roman" w:cs="Times New Roman"/>
          <w:sz w:val="24"/>
          <w:szCs w:val="24"/>
        </w:rPr>
        <w:t>При осуществлении оценки э</w:t>
      </w:r>
      <w:r w:rsidR="00B91D63" w:rsidRPr="00D56129">
        <w:rPr>
          <w:rFonts w:ascii="Times New Roman" w:hAnsi="Times New Roman" w:cs="Times New Roman"/>
          <w:sz w:val="24"/>
          <w:szCs w:val="24"/>
        </w:rPr>
        <w:t>ффективности предельное (минимальное) значение интегральной оценки устанавливается равным 70%. Соответствие или превышение числового значения интегральной оценки установленному предельному значению свидетельствует об эффективности инвестиционного проекта и</w:t>
      </w:r>
      <w:r w:rsidR="00B91D63" w:rsidRPr="00D56129">
        <w:rPr>
          <w:rFonts w:ascii="Times New Roman" w:hAnsi="Times New Roman" w:cs="Times New Roman"/>
          <w:sz w:val="24"/>
          <w:szCs w:val="24"/>
        </w:rPr>
        <w:t xml:space="preserve"> целесообразности его финансового обеспечения полностью или частично из местного бюджета</w:t>
      </w:r>
      <w:r w:rsidR="00B91D63" w:rsidRPr="006B0E6A">
        <w:rPr>
          <w:rFonts w:ascii="Times New Roman" w:hAnsi="Times New Roman" w:cs="Times New Roman"/>
          <w:sz w:val="20"/>
          <w:szCs w:val="20"/>
        </w:rPr>
        <w:t>.</w:t>
      </w:r>
    </w:p>
    <w:sectPr w:rsidR="00A81A0E" w:rsidRPr="006B0E6A" w:rsidSect="00D56129">
      <w:pgSz w:w="10772" w:h="16554"/>
      <w:pgMar w:top="709" w:right="707" w:bottom="709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51E04"/>
    <w:multiLevelType w:val="multilevel"/>
    <w:tmpl w:val="55A04902"/>
    <w:lvl w:ilvl="0">
      <w:start w:val="4"/>
      <w:numFmt w:val="decimal"/>
      <w:lvlText w:val="%1."/>
      <w:lvlJc w:val="left"/>
      <w:pPr>
        <w:ind w:left="2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705467"/>
    <w:multiLevelType w:val="multilevel"/>
    <w:tmpl w:val="9B36CE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6" w:hanging="1440"/>
      </w:pPr>
      <w:rPr>
        <w:rFonts w:hint="default"/>
      </w:rPr>
    </w:lvl>
  </w:abstractNum>
  <w:abstractNum w:abstractNumId="2" w15:restartNumberingAfterBreak="0">
    <w:nsid w:val="23A061EA"/>
    <w:multiLevelType w:val="hybridMultilevel"/>
    <w:tmpl w:val="1B7E374A"/>
    <w:lvl w:ilvl="0" w:tplc="9EBC1476">
      <w:start w:val="3"/>
      <w:numFmt w:val="decimal"/>
      <w:lvlText w:val="%1.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B6A2508">
      <w:start w:val="1"/>
      <w:numFmt w:val="lowerLetter"/>
      <w:lvlText w:val="%2"/>
      <w:lvlJc w:val="left"/>
      <w:pPr>
        <w:ind w:left="125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D1CE0D0">
      <w:start w:val="1"/>
      <w:numFmt w:val="lowerRoman"/>
      <w:lvlText w:val="%3"/>
      <w:lvlJc w:val="left"/>
      <w:pPr>
        <w:ind w:left="197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D52C53A">
      <w:start w:val="1"/>
      <w:numFmt w:val="decimal"/>
      <w:lvlText w:val="%4"/>
      <w:lvlJc w:val="left"/>
      <w:pPr>
        <w:ind w:left="26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86ABA26">
      <w:start w:val="1"/>
      <w:numFmt w:val="lowerLetter"/>
      <w:lvlText w:val="%5"/>
      <w:lvlJc w:val="left"/>
      <w:pPr>
        <w:ind w:left="341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47AEFFA">
      <w:start w:val="1"/>
      <w:numFmt w:val="lowerRoman"/>
      <w:lvlText w:val="%6"/>
      <w:lvlJc w:val="left"/>
      <w:pPr>
        <w:ind w:left="41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ACC4B9E">
      <w:start w:val="1"/>
      <w:numFmt w:val="decimal"/>
      <w:lvlText w:val="%7"/>
      <w:lvlJc w:val="left"/>
      <w:pPr>
        <w:ind w:left="485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2B868C6">
      <w:start w:val="1"/>
      <w:numFmt w:val="lowerLetter"/>
      <w:lvlText w:val="%8"/>
      <w:lvlJc w:val="left"/>
      <w:pPr>
        <w:ind w:left="557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726ADFC">
      <w:start w:val="1"/>
      <w:numFmt w:val="lowerRoman"/>
      <w:lvlText w:val="%9"/>
      <w:lvlJc w:val="left"/>
      <w:pPr>
        <w:ind w:left="62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0361DD"/>
    <w:multiLevelType w:val="multilevel"/>
    <w:tmpl w:val="696CC9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6" w:hanging="1440"/>
      </w:pPr>
      <w:rPr>
        <w:rFonts w:hint="default"/>
      </w:rPr>
    </w:lvl>
  </w:abstractNum>
  <w:abstractNum w:abstractNumId="4" w15:restartNumberingAfterBreak="0">
    <w:nsid w:val="41866678"/>
    <w:multiLevelType w:val="multilevel"/>
    <w:tmpl w:val="8B3C1656"/>
    <w:lvl w:ilvl="0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1F0BEF"/>
    <w:multiLevelType w:val="multilevel"/>
    <w:tmpl w:val="DDC0A3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6" w:hanging="1440"/>
      </w:pPr>
      <w:rPr>
        <w:rFonts w:hint="default"/>
      </w:rPr>
    </w:lvl>
  </w:abstractNum>
  <w:abstractNum w:abstractNumId="6" w15:restartNumberingAfterBreak="0">
    <w:nsid w:val="629B3314"/>
    <w:multiLevelType w:val="multilevel"/>
    <w:tmpl w:val="61C0980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82A6736"/>
    <w:multiLevelType w:val="multilevel"/>
    <w:tmpl w:val="0DCCCA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A0E"/>
    <w:rsid w:val="003E46BE"/>
    <w:rsid w:val="004F099F"/>
    <w:rsid w:val="006958DA"/>
    <w:rsid w:val="006B0E6A"/>
    <w:rsid w:val="007A1F6B"/>
    <w:rsid w:val="00967713"/>
    <w:rsid w:val="00A81A0E"/>
    <w:rsid w:val="00B91D63"/>
    <w:rsid w:val="00C45993"/>
    <w:rsid w:val="00D56129"/>
    <w:rsid w:val="00E36FE0"/>
    <w:rsid w:val="00F4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D7F7C"/>
  <w15:docId w15:val="{2D553CE8-31CD-4C56-BAAA-42982144F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27" w:lineRule="auto"/>
      <w:ind w:firstLine="274"/>
      <w:jc w:val="both"/>
    </w:pPr>
    <w:rPr>
      <w:rFonts w:ascii="Calibri" w:eastAsia="Calibri" w:hAnsi="Calibri" w:cs="Calibri"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6BE"/>
    <w:pPr>
      <w:ind w:left="720"/>
      <w:contextualSpacing/>
    </w:pPr>
  </w:style>
  <w:style w:type="paragraph" w:styleId="a4">
    <w:name w:val="No Spacing"/>
    <w:uiPriority w:val="1"/>
    <w:qFormat/>
    <w:rsid w:val="004F099F"/>
    <w:pPr>
      <w:spacing w:after="0" w:line="240" w:lineRule="auto"/>
      <w:ind w:firstLine="274"/>
      <w:jc w:val="both"/>
    </w:pPr>
    <w:rPr>
      <w:rFonts w:ascii="Calibri" w:eastAsia="Calibri" w:hAnsi="Calibri" w:cs="Calibri"/>
      <w:color w:val="000000"/>
      <w:sz w:val="16"/>
    </w:rPr>
  </w:style>
  <w:style w:type="paragraph" w:styleId="a5">
    <w:name w:val="Body Text Indent"/>
    <w:basedOn w:val="a"/>
    <w:link w:val="a6"/>
    <w:uiPriority w:val="99"/>
    <w:semiHidden/>
    <w:unhideWhenUsed/>
    <w:rsid w:val="00C45993"/>
    <w:pPr>
      <w:widowControl w:val="0"/>
      <w:spacing w:after="120" w:line="240" w:lineRule="auto"/>
      <w:ind w:left="283" w:firstLine="0"/>
      <w:jc w:val="left"/>
    </w:pPr>
    <w:rPr>
      <w:rFonts w:asciiTheme="minorHAnsi" w:eastAsiaTheme="minorHAnsi" w:hAnsiTheme="minorHAnsi" w:cstheme="minorBidi"/>
      <w:color w:val="auto"/>
      <w:sz w:val="22"/>
      <w:lang w:val="en-US"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45993"/>
    <w:rPr>
      <w:rFonts w:eastAsiaTheme="minorHAnsi"/>
      <w:lang w:val="en-US" w:eastAsia="en-US"/>
    </w:rPr>
  </w:style>
  <w:style w:type="paragraph" w:styleId="a7">
    <w:name w:val="Normal (Web)"/>
    <w:basedOn w:val="a"/>
    <w:uiPriority w:val="99"/>
    <w:unhideWhenUsed/>
    <w:rsid w:val="00C4599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67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771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0CF99576EFD4B1A1CF71A07A89EA478A041A5C333148EC7FF8961BB8624f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0CF99576EFD4B1A1CF71A07A89EA478A041A5C2361D8EC7FF8961BB864CDCC1574F9DCD25DB510A25f9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3996</Words>
  <Characters>22778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cp:lastPrinted>2023-07-27T09:53:00Z</cp:lastPrinted>
  <dcterms:created xsi:type="dcterms:W3CDTF">2023-07-27T10:06:00Z</dcterms:created>
  <dcterms:modified xsi:type="dcterms:W3CDTF">2023-07-27T10:06:00Z</dcterms:modified>
</cp:coreProperties>
</file>