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45" w:rsidRDefault="00E94C45" w:rsidP="00E94C45">
      <w:pPr>
        <w:jc w:val="center"/>
      </w:pPr>
      <w:bookmarkStart w:id="0" w:name="_GoBack"/>
      <w:r>
        <w:t>Управление Росреестра по Ленинградской области информирует о новых изменениях в законодательстве</w:t>
      </w:r>
    </w:p>
    <w:bookmarkEnd w:id="0"/>
    <w:p w:rsidR="00E94C45" w:rsidRDefault="00E94C45" w:rsidP="00E94C45">
      <w:proofErr w:type="spellStart"/>
      <w:r>
        <w:t>Росреестр</w:t>
      </w:r>
      <w:proofErr w:type="spellEnd"/>
      <w:r>
        <w:t xml:space="preserve"> опубликовал очередной дайджест законодательных изменений в сфере земли и недвижимости за IV квартал 2021 года. Документ разработан для оперативного информирования представителей органов власти, профессионального сообщества и граждан о правовых нововведениях по направлениям деятельности ведомства.</w:t>
      </w:r>
    </w:p>
    <w:p w:rsidR="00E94C45" w:rsidRDefault="00E94C45" w:rsidP="00E94C45"/>
    <w:p w:rsidR="00E94C45" w:rsidRDefault="00E94C45" w:rsidP="00E94C45">
      <w:r>
        <w:t xml:space="preserve">Ранее руководитель Росреестра Олег </w:t>
      </w:r>
      <w:proofErr w:type="spellStart"/>
      <w:r>
        <w:t>Скуфинский</w:t>
      </w:r>
      <w:proofErr w:type="spellEnd"/>
      <w:r>
        <w:t xml:space="preserve"> заявил о важности разъяснения законодательных актов, разработанных при участии ведомства, чтобы граждане и участники рынка своевременно узнавали о произошедших изменениях и могли воспользоваться новыми правовыми инструментами.</w:t>
      </w:r>
    </w:p>
    <w:p w:rsidR="00E94C45" w:rsidRDefault="00E94C45" w:rsidP="00E94C45"/>
    <w:p w:rsidR="00E94C45" w:rsidRDefault="00E94C45" w:rsidP="00E94C45">
      <w:r>
        <w:t xml:space="preserve">«Нужны законы, которые соответствуют потребностям общества. В этих целях </w:t>
      </w:r>
      <w:proofErr w:type="spellStart"/>
      <w:r>
        <w:t>Росреестр</w:t>
      </w:r>
      <w:proofErr w:type="spellEnd"/>
      <w:r>
        <w:t xml:space="preserve"> проводит подготовительную и разъяснительную работу, чтобы обеспечить реализацию нормативных актов. Необходимо задействовать органы власти субъектов и муниципалитеты, которые работают с населением на местах и могут оперативно донести до людей важные законодательные изменения в сфере земли и недвижимости», - подчеркнул глава Росреестра.</w:t>
      </w:r>
    </w:p>
    <w:p w:rsidR="00E94C45" w:rsidRDefault="00E94C45" w:rsidP="00E94C45"/>
    <w:p w:rsidR="00E94C45" w:rsidRDefault="00E94C45" w:rsidP="00E94C45">
      <w:r>
        <w:t>В новом дайджесте описаны изменения в правовых нормах, касающиеся в том ч</w:t>
      </w:r>
      <w:r>
        <w:t>исле деятельности застройщиков.</w:t>
      </w:r>
    </w:p>
    <w:p w:rsidR="003A74EC" w:rsidRDefault="00E94C45" w:rsidP="00E94C45">
      <w:r>
        <w:t>Материалы изложены в доступной и понятной форме, они помогут широкому кругу лиц быстро разобраться в сути и содержании нормативных документов. С обзором законодательных изменений в 2021 году можно ознакомиться в прикрепленном файле.</w:t>
      </w:r>
    </w:p>
    <w:sectPr w:rsidR="003A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79"/>
    <w:rsid w:val="00246779"/>
    <w:rsid w:val="003A74EC"/>
    <w:rsid w:val="00E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67FA"/>
  <w15:chartTrackingRefBased/>
  <w15:docId w15:val="{548DD180-366C-46C3-B56E-C4B0F0B4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2</cp:revision>
  <dcterms:created xsi:type="dcterms:W3CDTF">2022-01-27T13:48:00Z</dcterms:created>
  <dcterms:modified xsi:type="dcterms:W3CDTF">2022-01-27T13:49:00Z</dcterms:modified>
</cp:coreProperties>
</file>