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bookmarkStart w:id="0" w:name="_GoBack"/>
      <w:bookmarkEnd w:id="0"/>
      <w:r w:rsidRPr="001461CF">
        <w:rPr>
          <w:rFonts w:ascii="Times New Roman" w:hAnsi="Times New Roman" w:cs="Times New Roman"/>
          <w:sz w:val="28"/>
          <w:szCs w:val="28"/>
        </w:rPr>
        <w:t xml:space="preserve">1. Федеральным законом от 08.08.2024 № 217-ФЗ установлена административная ответственность за проведение деструктивных </w:t>
      </w:r>
      <w:proofErr w:type="spellStart"/>
      <w:r w:rsidRPr="001461CF">
        <w:rPr>
          <w:rFonts w:ascii="Times New Roman" w:hAnsi="Times New Roman" w:cs="Times New Roman"/>
          <w:sz w:val="28"/>
          <w:szCs w:val="28"/>
        </w:rPr>
        <w:t>онлайнтрансляций</w:t>
      </w:r>
      <w:proofErr w:type="spellEnd"/>
      <w:r w:rsidRPr="001461CF">
        <w:rPr>
          <w:rFonts w:ascii="Times New Roman" w:hAnsi="Times New Roman" w:cs="Times New Roman"/>
          <w:sz w:val="28"/>
          <w:szCs w:val="28"/>
        </w:rPr>
        <w:t xml:space="preserve">.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Определено, что распространение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влечет наложение административного штрафа: на граждан - в размере от 50 тыс. до 100 тыс. рублей; на должностных лиц - от 100 тыс. до 200 тыс. рублей; на юридических лиц - от 800 тыс. до 1 млн. рублей. Во всех случаях оборудование, использованное для изготовления таких материалов, подлежит конфискации.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Предусматривается, что указанные положения не распространяются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2. Федеральным законом от 08.08.2024 № 225-ФЗ с 01.09.2025 года устанавливается административная ответственность за пропаганду незаконного оборота, потребления наркотиков.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частности,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статьей 46 Федерального закона «О наркотических средствах и психотропных веществах», повлечет наложение штрафа до шестисот тысяч рублей с конфискацией продукции, явившейся предметом административного правонарушения.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3. Федеральным законом от 08.08.2024 № 240-ФЗ за нарушение требований в области территориальной обороны установлена административная ответственность в виде штрафа в размере от 30 тысяч до 50 тысяч рублей.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Рассматривать дела о таких правонарушениях будут военные комиссариаты.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4. Федеральным законом от 08.08.2024 № 241-ФЗ установлена ответственность за самовольное пользование централизованными системами водоснабжения и водоотведения.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Соответствующие дополнения внесены в диспозицию статьи 7.20 Кодекса Российской Федерации об административных правонарушениях.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Одновременно существенно увеличены размеры штрафов, например, </w:t>
      </w:r>
      <w:r w:rsidRPr="001461CF">
        <w:rPr>
          <w:rFonts w:ascii="Times New Roman" w:hAnsi="Times New Roman" w:cs="Times New Roman"/>
          <w:sz w:val="28"/>
          <w:szCs w:val="28"/>
        </w:rPr>
        <w:br/>
        <w:t xml:space="preserve">за предусмотренное указанной статьей самовольное подключение </w:t>
      </w:r>
      <w:r w:rsidRPr="001461CF">
        <w:rPr>
          <w:rFonts w:ascii="Times New Roman" w:hAnsi="Times New Roman" w:cs="Times New Roman"/>
          <w:sz w:val="28"/>
          <w:szCs w:val="28"/>
        </w:rPr>
        <w:br/>
        <w:t xml:space="preserve">к централизованным системам водоснабжения и водоотведения.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5. Федеральным законом от 08.08.2024 № 242-ФЗ увеличены размеры штрафов за сокрытие или искажение экологической информации.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lastRenderedPageBreak/>
        <w:t xml:space="preserve">Предусматривается ужесточение административной ответственности </w:t>
      </w:r>
      <w:r w:rsidRPr="001461CF">
        <w:rPr>
          <w:rFonts w:ascii="Times New Roman" w:hAnsi="Times New Roman" w:cs="Times New Roman"/>
          <w:sz w:val="28"/>
          <w:szCs w:val="28"/>
        </w:rPr>
        <w:br/>
        <w:t xml:space="preserve">в случае повторного совершения указанного правонарушения.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Также определено, что дела об административных правонарушениях </w:t>
      </w:r>
      <w:r w:rsidRPr="001461CF">
        <w:rPr>
          <w:rFonts w:ascii="Times New Roman" w:hAnsi="Times New Roman" w:cs="Times New Roman"/>
          <w:sz w:val="28"/>
          <w:szCs w:val="28"/>
        </w:rPr>
        <w:br/>
        <w:t xml:space="preserve">в области охраны окружающей среды, предусмотренных статьями 8.5.1, 8.41 </w:t>
      </w:r>
      <w:r w:rsidRPr="001461CF">
        <w:rPr>
          <w:rFonts w:ascii="Times New Roman" w:hAnsi="Times New Roman" w:cs="Times New Roman"/>
          <w:sz w:val="28"/>
          <w:szCs w:val="28"/>
        </w:rPr>
        <w:br/>
        <w:t xml:space="preserve">и 8.41.1 Кодекса Российской Федерации об административных правонарушениях, могут быть возбуждены без проведения контрольных (надзорных) мероприятий </w:t>
      </w:r>
      <w:r w:rsidRPr="001461CF">
        <w:rPr>
          <w:rFonts w:ascii="Times New Roman" w:hAnsi="Times New Roman" w:cs="Times New Roman"/>
          <w:sz w:val="28"/>
          <w:szCs w:val="28"/>
        </w:rPr>
        <w:br/>
        <w:t xml:space="preserve">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6. Федеральным законом от 08.08.2024 № 246-ФЗ должностные лица МЧС России наделены полномочиями по рассмотрению административных дел, связанных с нарушением требований к безопасности продукции для гражданской обороны и защиты от ЧС природного и техногенного характера.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Законом отдельные должностные лица МЧС России уполномочены составлять протоколы и рассматривать дела об административных правонарушениях, связанных с нарушением требований технического регламента ЕАЭС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7. В соответствии с Федеральным законом от 08.08.2024 № 247-ФЗ конфискованное имущество, явившееся орудием совершения или предметом административного правонарушения, перечень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Исключением являются административные правонарушения, предусмотренные статьей 14.10. (незаконное использование средств индивидуализации товаров (работ, услуг) и главой 16 (Административные правонарушения в области таможенного дела (нарушение таможенных правил) Кодекса Российской Федерации об административных правонарушениях.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Порядок распоряжения имуществом, обращаемым в собственность субъекта Российской Федерации, определяется его высшим исполнительным органом.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по истечении ста восьмидесяти дней после дня его официального опубликования.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8. Федеральным законом от 08.08.2024 № 248-ФЗ должностные лица органов внутренних дел (полиции) наделены полномочиями по принятию решений об административном выдворении за пределы Российской Федерации иностранных граждан и лиц без гражданства.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Внесенными изменениями компетенция органов внутренних дел (полиции) по рассмотрению правонарушений с возможным административным наказанием в виде выдворения за пределы Российской Федерации распространена на целый ряд правонарушений, зафиксированных в Кодексе Российской Федерации об административных правонарушениях, включая нарушение правил пребывания на территории Российской Федерации, посягательства на здоровье, </w:t>
      </w:r>
      <w:proofErr w:type="spellStart"/>
      <w:r w:rsidRPr="001461CF">
        <w:rPr>
          <w:rFonts w:ascii="Times New Roman" w:hAnsi="Times New Roman" w:cs="Times New Roman"/>
          <w:sz w:val="28"/>
          <w:szCs w:val="28"/>
        </w:rPr>
        <w:t>санитарноэпидемиологическое</w:t>
      </w:r>
      <w:proofErr w:type="spellEnd"/>
      <w:r w:rsidRPr="001461CF">
        <w:rPr>
          <w:rFonts w:ascii="Times New Roman" w:hAnsi="Times New Roman" w:cs="Times New Roman"/>
          <w:sz w:val="28"/>
          <w:szCs w:val="28"/>
        </w:rPr>
        <w:t xml:space="preserve"> благополучие населения и общественную нравственность, нарушение порядка управления, общественного порядка и общественной безопасности и прочее.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lastRenderedPageBreak/>
        <w:t xml:space="preserve">Также уточняются положения Кодекса Российской Федерации об административных правонарушениях о помещении подлежащих административному выдворению за пределы Российской Федерации иностранных граждан и лиц без гражданства в специальные учреждения, о порядке продления срока содержания в специальном учреждении, о подаче жалобы на постановление о назначении административного наказания в виде административного выдворения.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по истечении ста восьмидесяти дней после дня его официального опубликования.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9. Федеральным законом от 08.08.2024 № 262-ФЗ установлена административная ответственность за противодействие проведению антимонопольных проверок будут налагаться штрафы.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Предусмотрено, что воспрепятствование законной деятельности должностного лица антимонопольного органа по проведению проверок соблюдения требования о запрете заключения недопустимого в соответствии с антимонопольным законодательством соглашения или уклонение от таких проверок, если это повлекло за собой невозможность ее проведения или завершения, влечет наложение административного штрафа: на граждан - в размере от 15 тыс. до 30 тыс. рублей; на должностных лиц - от 30 тыс. до 50 тыс. рублей.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Применительно к юридическим лицам размер штрафа будет зависеть от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Так, если годовая выручка не превышает 120 млн. рублей, то размер штрафа составит 100 тыс. рублей, а, к примеру, если годовой объем выручки превышает 2 млрд. рублей, то юридическое лицо будет оштрафовано на сумму 2 млн. рублей. Предусматривается, что если правонарушитель не осуществлял деятельность по реализации или приобретению товаров (работ, услуг) в предшествующем календарном году, то совокупный размер суммы выручки от реализации всех товаров (работ, услуг) определяется за предшествующую дате выявления административного правонарушения часть календарного года, в котором было выявлено административное правонарушение.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10. Федеральным законом от 08.08.2024 № 284-ФЗ с 01.03.2025 устанавливается административная ответственность управляющей рынком компании за нарушения кассовой дисциплины на розничных рынках.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Речь идет о предоставлении торгового места для осуществления деятельности, при осуществлении которой предусмотрены расчеты с применением ККТ, лицу, не представившему копию карточки регистрации ККТ, либо неосуществление проверки факта наличия зарегистрированной (перерегистрированной) ККТ у лица, которому предоставлено торговое место, либо </w:t>
      </w:r>
      <w:proofErr w:type="spellStart"/>
      <w:r w:rsidRPr="001461CF">
        <w:rPr>
          <w:rFonts w:ascii="Times New Roman" w:hAnsi="Times New Roman" w:cs="Times New Roman"/>
          <w:sz w:val="28"/>
          <w:szCs w:val="28"/>
        </w:rPr>
        <w:t>ненаправление</w:t>
      </w:r>
      <w:proofErr w:type="spellEnd"/>
      <w:r w:rsidRPr="001461CF">
        <w:rPr>
          <w:rFonts w:ascii="Times New Roman" w:hAnsi="Times New Roman" w:cs="Times New Roman"/>
          <w:sz w:val="28"/>
          <w:szCs w:val="28"/>
        </w:rPr>
        <w:t xml:space="preserve"> лицу, с которым заключен договор о предоставлении торгового места, уведомления о необходимости устранения выявленного нарушения в виде отсутствия ККТ, либо допущение осуществления таким лицом на торговом месте деятельности, при осуществлении которой предусмотрены расчеты с применением ККТ, до момента ее регистрации (перерегистрации),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lastRenderedPageBreak/>
        <w:t>Предусматривается усиление административной ответственности за повторное совершение указанного правонарушения.</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11. Федеральным законом от 08.08.2024 № 285-ФЗ уточнен порядок исполнения административного наказания в виде лишения прав на управление транспортными средствами в отношении лиц, проходящих военную службу.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В частности, предусмотрено, что в период мобилизации, в период военного положения или в военное время исполнение постановления о лишении специального права за совершение правонарушения, предусмотренного статьей 9.3 или главой 12 Кодекса Российской Федерации об административных правонарушениях, приостанавливается, если лицо, подвергнутое данному виду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или войска национальной гвардии)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12. Федеральным законом от 08.08.2024 № 308-ФЗ установлена возможность осуществления постоянного рейда в границах особо охраняемых природных территорий.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Предусмотрено, что госконтроль (надзор) в области охраны </w:t>
      </w:r>
      <w:r w:rsidRPr="001461CF">
        <w:rPr>
          <w:rFonts w:ascii="Times New Roman" w:hAnsi="Times New Roman" w:cs="Times New Roman"/>
          <w:sz w:val="28"/>
          <w:szCs w:val="28"/>
        </w:rPr>
        <w:br/>
        <w:t xml:space="preserve">и использования особо охраняемых природных территорий в отношении транспортных средств, деятельности и действий юридических лиц, индивидуальных предпринимателей и граждан может также осуществляться </w:t>
      </w:r>
      <w:r w:rsidRPr="001461CF">
        <w:rPr>
          <w:rFonts w:ascii="Times New Roman" w:hAnsi="Times New Roman" w:cs="Times New Roman"/>
          <w:sz w:val="28"/>
          <w:szCs w:val="28"/>
        </w:rPr>
        <w:br/>
        <w:t xml:space="preserve">в рамках постоянного рейда в соответствии с Федеральным законом </w:t>
      </w:r>
      <w:r w:rsidRPr="001461CF">
        <w:rPr>
          <w:rFonts w:ascii="Times New Roman" w:hAnsi="Times New Roman" w:cs="Times New Roman"/>
          <w:sz w:val="28"/>
          <w:szCs w:val="28"/>
        </w:rPr>
        <w:br/>
        <w:t xml:space="preserve">«О государственном контроле (надзоре) и муниципальном контроле в Российской Федерации» в порядке, установленном положением о виде контроля, утверждаемым Правительством, высшим исполнительным органом региона.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по истечении 90 дней после дня его официального опубликования.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13. В соответствии с Федеральным законом от 08.08.2024 № 322-ФЗ предусмотрено создание реестра наставников, привлекаемых для осуществления индивидуальной профилактической работы с несовершеннолетними.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Граждане, благотворительные организации, добровольческие (волонтерские) организации, социально ориентированные некоммерческие организации и организаторы добровольческой (волонтерской) деятельности вправе подать в электронной форме заявление о готовности участвовать </w:t>
      </w:r>
      <w:r w:rsidRPr="001461CF">
        <w:rPr>
          <w:rFonts w:ascii="Times New Roman" w:hAnsi="Times New Roman" w:cs="Times New Roman"/>
          <w:sz w:val="28"/>
          <w:szCs w:val="28"/>
        </w:rPr>
        <w:br/>
        <w:t xml:space="preserve">в профилактике безнадзорности и правонарушений несовершеннолетних.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Законом, в частности, определены требования для включения в реестр, закреплена безвозмездность осуществления наставнической деятельности, установлены формы оказания поддержки наставникам и организациям, включенным в реестр, а также определены права и обязанности наставников.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Изменениями, внесенными в статью 11 Федерального закона от 14 июля 2022 года № 255-ФЗ «О контроле за деятельностью лиц, находящихся </w:t>
      </w:r>
      <w:r w:rsidRPr="001461CF">
        <w:rPr>
          <w:rFonts w:ascii="Times New Roman" w:hAnsi="Times New Roman" w:cs="Times New Roman"/>
          <w:sz w:val="28"/>
          <w:szCs w:val="28"/>
        </w:rPr>
        <w:br/>
        <w:t xml:space="preserve">под иностранным влиянием», закреплено, что иностранный агент не вправе </w:t>
      </w:r>
      <w:r w:rsidRPr="001461CF">
        <w:rPr>
          <w:rFonts w:ascii="Times New Roman" w:hAnsi="Times New Roman" w:cs="Times New Roman"/>
          <w:sz w:val="28"/>
          <w:szCs w:val="28"/>
        </w:rPr>
        <w:lastRenderedPageBreak/>
        <w:t xml:space="preserve">участвовать в деятельности по профилактике безнадзорности и правонарушений несовершеннолетних.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14. Федеральным законом от 08.08.2024 № 327-ФЗ медицинским организациям предоставлено право безвозмездного пользования объектами культурного наследия, находящимися в государственной собственности.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Речь идет о возможности предоставления медицинской организации объекта культурного наследия в безвозмездное пользование в целях оказания первичной медико-санитарной помощи обучающимся в государственной или муниципальной образовательной организации, расположенной в данном объекте культурного наследия.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15. Федеральным законом от 08.08.2024 № 330-ФЗ закреплены правовые основы развития креативных (творческих) индустрий в России Закон закрепляет основы правового регулирования организации и развития в Российской Федерации креативных (творческих) индустрий как базового сектора креативной экономики. Он также устанавливает условия деятельности и возможные меры государственной поддержки субъектов креативных индустрий.</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Согласно тексту документа, креативная индустрия - это экономическая деятельность, непосредственно связанная с созданием, продвижением на внутреннем и внешнем рынках, распространением и (или) реализацией креативного продукта, обладающего уникальностью и экономической ценностью. Предусматривается создание реестра субъектов креативных индустрий.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Устанавливаются полномочия органов государственной власти Российской Федерации и регионов в указанной сфере, предусматриваются виды креативных индустрий (народные художественные промыслы и ремесла, литературные произведения и произведения искусства, информационно-телекоммуникационные технологии, прикладное творчество, архитектура и дизайн), меры господдержки в сфере креативных индустрий и пр.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Правительство наделено полномочиями по определению федерального органа исполнительной власти, который будет осуществлять выработку и реализацию государственной политики в сфере креативных индустрий.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по истечении 180 дней после дня его официального опубликования.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16. Федеральным законом от 08.08.2024 № 227-ФЗ усовершенствована процедура банкротства граждан во внесудебном порядке.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При подаче гражданином заявления о признании его банкротом </w:t>
      </w:r>
      <w:r w:rsidRPr="001461CF">
        <w:rPr>
          <w:rFonts w:ascii="Times New Roman" w:hAnsi="Times New Roman" w:cs="Times New Roman"/>
          <w:sz w:val="28"/>
          <w:szCs w:val="28"/>
        </w:rPr>
        <w:br/>
        <w:t xml:space="preserve">во внесудебном порядке МФЦ будет включать в Единый федеральный реестр сведений о банкротстве (ЕФРСБ), в числе прочего, реквизиты документа, удостоверяющего личность гражданина. Реквизиты документа не будут размещаться в открытом доступе в сети «Интернет».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Данные изменения позволят достовернее идентифицировать граждан </w:t>
      </w:r>
      <w:r w:rsidRPr="001461CF">
        <w:rPr>
          <w:rFonts w:ascii="Times New Roman" w:hAnsi="Times New Roman" w:cs="Times New Roman"/>
          <w:sz w:val="28"/>
          <w:szCs w:val="28"/>
        </w:rPr>
        <w:br/>
        <w:t xml:space="preserve">в рамках межведомственного информационного взаимодействия в целях проверки соответствия заявителя условиям для внесудебного банкротства.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Также уточнена процедура обмена информацией между оператором ЕФРСБ, ФССП, Фондом пенсионного и социального страхования, ФНС и кредитными организациями.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Кроме того, принятым законом внесены отдельные уточнения в положения, касающиеся включения в ЕФРСБ сведений арбитражными управляющими.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lastRenderedPageBreak/>
        <w:t xml:space="preserve">17. Федеральным законом от 08.08.2024 № 298-ФЗ предусмотрена возможность сохранения единственного ипотечного жилья при банкротстве гражданина.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Предусмотрены особенности заключения мирового соглашения между гражданином и кредитором, требования которого обеспечены ипотекой жилого помещения.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Со дня утверждения мирового соглашения арбитражным судом наступают в том числе следующие последствия: на жилое помещение и земельный участок, на котором оно расположено, не обращается взыскание в ходе процедур, применяемых в деле о банкротстве; требования кредитора, обеспеченные ипотекой, и ипотека не прекращаются; требования кредитора, обеспеченные ипотекой, исключаются из реестра требований кредиторов и не подлежат удовлетворению в ходе процедур, применяемых в деле о банкротстве.</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18. Федеральным законом от 08.08.2024 № 301-ФЗ уточнен срок оплаты поставок в торговые организации продуктов с небольшим сроком годности.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Согласно принятому закону продовольственные товары со сроком годности пять дней и менее должны быть оплачены не позднее восьми рабочих дней с момента их получения, а в случае если в договоре между поставщиком и торговой организацией предусмотрены подготовка и подписание документов в электронной форме, то оплата должна быть произведена не позднее четырех рабочих дней.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Продовольственные товары со сроком годности от шести до девяти дней должны быть оплачены не позднее восьми рабочих дней с момента их получения.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Закон вступит в силу с 01.03.2025.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19. Федеральным законом от 08.08.2024 № 307-ФЗ собственников земельных участков обязали осваивать их за три года.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Земельный кодекс Российской Федерации дополнен новой статьей, устанавливающей, что 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земельного участка в состояние, пригодное для его использования в соответствии с целевым назначением и разрешенным использованием. Согласно тексту закона срок для такого освоения составляет три года, за исключением ряда предусмотренных случаев.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Правительство наделено полномочиями по установлению перечня мероприятий по освоению земельных участков, а также признаков их неиспользования.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вступает в силу с 01.03.2025.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Вышеназванные положения об освоении земельных участков также распространяются на садовые и огородные земельные участки.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20. Федеральным законом от 08.08.2024 № 319-ФЗ устранены противоречия отдельных положений земельного законодательства о предоставлении земельных участков без торгов.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том числе предусмотрено, что положения статьи 39.18 Земельного кодекса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определенных случаях, например, если у таких граждан в соответствии </w:t>
      </w:r>
      <w:r w:rsidRPr="001461CF">
        <w:rPr>
          <w:rFonts w:ascii="Times New Roman" w:hAnsi="Times New Roman" w:cs="Times New Roman"/>
          <w:sz w:val="28"/>
          <w:szCs w:val="28"/>
        </w:rPr>
        <w:br/>
      </w:r>
      <w:r w:rsidRPr="001461CF">
        <w:rPr>
          <w:rFonts w:ascii="Times New Roman" w:hAnsi="Times New Roman" w:cs="Times New Roman"/>
          <w:sz w:val="28"/>
          <w:szCs w:val="28"/>
        </w:rPr>
        <w:lastRenderedPageBreak/>
        <w:t xml:space="preserve">с законодательством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w:t>
      </w:r>
      <w:r w:rsidRPr="001461CF">
        <w:rPr>
          <w:rFonts w:ascii="Times New Roman" w:hAnsi="Times New Roman" w:cs="Times New Roman"/>
          <w:sz w:val="28"/>
          <w:szCs w:val="28"/>
        </w:rPr>
        <w:br/>
        <w:t xml:space="preserve">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w:t>
      </w:r>
      <w:r w:rsidRPr="001461CF">
        <w:rPr>
          <w:rFonts w:ascii="Times New Roman" w:hAnsi="Times New Roman" w:cs="Times New Roman"/>
          <w:sz w:val="28"/>
          <w:szCs w:val="28"/>
        </w:rPr>
        <w:br/>
        <w:t xml:space="preserve">о предоставлении земельного участка без проведения торгов.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Закон вступил в силу со дня его официального опубликования.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21. В соответствии с Федеральным законом от 08.08.2024 № 321-ФЗ </w:t>
      </w:r>
      <w:r w:rsidRPr="001461CF">
        <w:rPr>
          <w:rFonts w:ascii="Times New Roman" w:hAnsi="Times New Roman" w:cs="Times New Roman"/>
          <w:sz w:val="28"/>
          <w:szCs w:val="28"/>
        </w:rPr>
        <w:br/>
        <w:t xml:space="preserve">в общем случае размер арендной платы за земельный участок, находящийся </w:t>
      </w:r>
      <w:r w:rsidRPr="001461CF">
        <w:rPr>
          <w:rFonts w:ascii="Times New Roman" w:hAnsi="Times New Roman" w:cs="Times New Roman"/>
          <w:sz w:val="28"/>
          <w:szCs w:val="28"/>
        </w:rPr>
        <w:br/>
        <w:t xml:space="preserve">в государственной или муниципальной собственности, будет определяться на основании его кадастровой стоимости.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Согласно принятому закону исключение из общего правила составляют: заключение договора аренды на аукционе и размер платы за земельный участок, на котором расположен объект культурного наследия (пункты 2 и 6 статьи 39.7 Земельного кодекса Российской Федерации), а также иные случаи, предусмотренные федеральными законами.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с 01.01.2026.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22. Федеральным законом от 08.08.2024 № 265-ФЗ уточняются цели волонтерской деятельности в сфере семьи.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Внесенными в Федеральный закон «О благотворительной деятельности </w:t>
      </w:r>
      <w:r w:rsidRPr="001461CF">
        <w:rPr>
          <w:rFonts w:ascii="Times New Roman" w:hAnsi="Times New Roman" w:cs="Times New Roman"/>
          <w:sz w:val="28"/>
          <w:szCs w:val="28"/>
        </w:rPr>
        <w:br/>
        <w:t xml:space="preserve">и добровольчестве (волонтерстве)» поправками предусмотрено, </w:t>
      </w:r>
      <w:r w:rsidRPr="001461CF">
        <w:rPr>
          <w:rFonts w:ascii="Times New Roman" w:hAnsi="Times New Roman" w:cs="Times New Roman"/>
          <w:sz w:val="28"/>
          <w:szCs w:val="28"/>
        </w:rPr>
        <w:br/>
        <w:t xml:space="preserve">что благотворительная и добровольческая (волонтерская) деятельность осуществляется также в целях поддержки, укрепления и защиты семьи, многодетности, сохранения традиционных семейных ценностей, популяризации института брака.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вступил в силу со дня его официального опубликования.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23. Федеральным законом от 08.08.2024 № 266-ФЗ с 5 до 3 лет сокращается срок гарантийных обязательств застройщика для объекта долевого строительства.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Указанный гарантийный срок исчисляется со дня передачи объекта участнику долевого строительства.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Также корректируется порядок исчисления размера неустойки за нарушение застройщиком срока устранения недостатков (дефектов) объекта долевого строительства, за нарушения сроков исполнения требования о соразмерном уменьшении цены договора и о возмещении расходов участника долевого строительства на устранение недостатков (дефектов). Застройщик будет уплачивать участнику долевого строительства за каждый день просрочки неустойку (пени) в размере одной трехсотой ставки рефинансирования Банка России,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участнику долевого строительства.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Если участником долевого строительства является гражданин, приобретающий жилое помещение исключительно для личных нужд, неустойка уплачивается застройщиком в двойном размере, но не более стоимости расходов, необходимых для устранения недостатков (дефектов). Если недостаток является основанием для признания объекта долевого строительства (жилого помещения) </w:t>
      </w:r>
      <w:r w:rsidRPr="001461CF">
        <w:rPr>
          <w:rFonts w:ascii="Times New Roman" w:hAnsi="Times New Roman" w:cs="Times New Roman"/>
          <w:sz w:val="28"/>
          <w:szCs w:val="28"/>
        </w:rPr>
        <w:lastRenderedPageBreak/>
        <w:t xml:space="preserve">непригодным для проживания, размер неустойки (пени) рассчитывается от цены договора.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Предусматривается, что моральный вред, причиненный гражданину - участнику долевого строительства, заключившему договор исключительно для личных нужд, подлежит компенсации застройщиком при наличии его вины. Размер компенсации морального вреда определяется судом и не зависит от размера возмещения имущественного вреда.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Кроме того, определено, что при удовлетворении судом требований гражданина - участника долевого строительства, заключившего договор исключительно для личных нужд, суд дополнительно взыскивает с застройщика штраф в размере пяти процентов от присужденной судом суммы, если данные требования не были удовлетворены застройщиком в добровольном порядке.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с 01.09.2024.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24. В соответствии с Федеральным законом от 08.08.2024 № 258-ФЗ </w:t>
      </w:r>
      <w:r w:rsidRPr="001461CF">
        <w:rPr>
          <w:rFonts w:ascii="Times New Roman" w:hAnsi="Times New Roman" w:cs="Times New Roman"/>
          <w:sz w:val="28"/>
          <w:szCs w:val="28"/>
        </w:rPr>
        <w:br/>
        <w:t xml:space="preserve">при наличии исключительных обстоятельств в связи с временной нетрудоспособностью сотрудники органов внутренних дел могут быть освобождены от выполнения служебных обязанностей на основании заключения, выданного медицинской организацией частной системы здравоохранения.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Конституционный Суд Российской Федерации своим Постановлением от 12.10.2023 №47-П обязал законодателя внести изменения в действующее правовое регулирование и предусмотреть условия и порядок освобождения сотрудника органов внутренних дел от выполнения служебных обязанностей в связи с временной нетрудоспособностью на основании документа, выданного другой - помимо ведомственной либо иной медицинской организации государственной или муниципальной системы здравоохранения - медицинской организацией в исключительных обстоятельствах, объективно требующих обращения в такую медицинскую организацию за получением медицинской помощи.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этой связи установлено, что при наличии исключительных обстоятельств, объективно требующих обращения сотрудника в медицинскую организацию частной системы здравоохранения, имеющую лицензию на осуществление медицинской деятельности по экспертизе временной нетрудоспособности, освобождение сотрудника органов внутренних дел от выполнения служебных обязанностей в связи с временной нетрудоспособностью осуществляется на основании заключения (листка освобождения от выполнения служебных обязанностей по временной нетрудоспособности), выданного медицинской организацией частной системы здравоохранения, имеющей лицензию на осуществление медицинской деятельности по экспертизе временной нетрудоспособности.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Порядок освобождения определяется федеральным органом исполнительной власти в сфере внутренних дел.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по истечении ста восьмидесяти дней после дня его официального опубликования.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25. Федеральным законом от 08.08.2024 № 268-ФЗ установлены дополнительные гарантии трудовых прав граждан.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Так, в частности, Трудовой кодекс Российской Федерации дополнен новой статьей, предусматривающей механизм противодействия формированию просроченной задолженности по зарплате и контроля за погашением </w:t>
      </w:r>
      <w:r w:rsidRPr="001461CF">
        <w:rPr>
          <w:rFonts w:ascii="Times New Roman" w:hAnsi="Times New Roman" w:cs="Times New Roman"/>
          <w:sz w:val="28"/>
          <w:szCs w:val="28"/>
        </w:rPr>
        <w:lastRenderedPageBreak/>
        <w:t xml:space="preserve">задолженности перед работниками посредством создания соответствующих региональных межведомственных комиссий. Кроме этого, законом: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в статье 115 Трудового кодекса Российской Федерации закреплено положение о предоставлении инвалидам ежегодного основного оплачиваемого отпуска не менее 30 календарных дней;</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уточняются полномочия Роструда по осуществлению контроля за выполнением работодателями обязательств по трудовым соглашениям.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с 01.09.2024, за исключением его отдельных положений, для которых предусмотрен иной срок их вступления в силу.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26. Федеральным законом от 08.08.2024 № 324-ФЗ повышена защищенность отдельных категорий работников.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Установлены требования к деятельности юридических лиц по трудоустройству граждан Российской Федерации для работы на судах, плавающих под флагом иностранного государства (в числе прочего введена обязанность уведомлять федеральный орган исполнительной власти о начале осуществления данной деятельности, определены требования к ведению списка трудоустроенных моряков, предусмотрена обязанность информировать моряков об их правах и обязанностях, а также обязанность обеспечивать компенсацию морякам денежного ущерба, который они понесли в результате невыполнения юрлицом своих обязательств перед моряками).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Кроме того, принятым законом внесено уточнение, согласно которому размер пособия по беременности и родам женщинам, уволенным, в частности, в связи с ликвидацией организации (прекращением деятельности индивидуального предпринимателя, нотариусов, адвокатов и пр.), теперь составит 100% величины прожиточного минимума трудоспособного населения, установленной в субъекте Российской Федерации по месту жительства (пребывания) или фактического проживания.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Федеральный закон, за исключением отдельных положений, вступает в силу с 01.03.2025.</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27. Федеральным законом от 08.08.2024 № 313-ФЗ установлена надбавка </w:t>
      </w:r>
      <w:r w:rsidRPr="001461CF">
        <w:rPr>
          <w:rFonts w:ascii="Times New Roman" w:hAnsi="Times New Roman" w:cs="Times New Roman"/>
          <w:sz w:val="28"/>
          <w:szCs w:val="28"/>
        </w:rPr>
        <w:br/>
        <w:t xml:space="preserve">на уход к пенсии инвалидов I группы или граждан, достигших возраста 80 лет, </w:t>
      </w:r>
      <w:r w:rsidRPr="001461CF">
        <w:rPr>
          <w:rFonts w:ascii="Times New Roman" w:hAnsi="Times New Roman" w:cs="Times New Roman"/>
          <w:sz w:val="28"/>
          <w:szCs w:val="28"/>
        </w:rPr>
        <w:br/>
        <w:t xml:space="preserve">а также предусмотрена возможность выплаты остатка средств материнского капитала.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Согласно закону размер надбавки составит 1200 рублей в месяц и будет подлежать ежегодной индексации.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Кроме того, принятым законом предусматривается возможность получить в виде единовременной выплаты остаток средств материнского (семейного) капитала, не превышающий 10 000 рублей.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28. Указом Президента Российской Федерации от 05.08.2024 № 667 установлены дополнительные выплаты для сотрудников СК России, выполняющих возложенные на них задачи в период проведения СВО.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случае гибели (смерти) сотрудников, имеющих специальные звания (замещающих должности, по которым предусмотрено присвоение специальных званий), выполнявших возложенные на них задачи на территориях новых регионов и Украины в период проведения СВО, либо их смерти до истечения одного года со дня увольнения со службы, наступившей вследствие увечья (ранения, травмы, контузии) или заболевания, полученных при выполнении таких задач, </w:t>
      </w:r>
      <w:r w:rsidRPr="001461CF">
        <w:rPr>
          <w:rFonts w:ascii="Times New Roman" w:hAnsi="Times New Roman" w:cs="Times New Roman"/>
          <w:sz w:val="28"/>
          <w:szCs w:val="28"/>
        </w:rPr>
        <w:lastRenderedPageBreak/>
        <w:t>осуществляется единовременная выплата в размере 5 млн. рублей в равных долях, в т.ч. супруге (супругу), родителям, детям погибшего (умершего).</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Указанным сотрудникам, получившим увечье (ранение, травму, контузию) при выполнении таких задач, осуществляется единовременная выплата в размере 3 млн. рублей.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Указ вступает в силу со дня его подписания и распространяется на правоотношения, возникшие с 24.02.2022.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29. Приказом Минздрава России от 06.05.2024 № 228н, зарегистрированным в Минюсте 05.08.2024, обновлен порядок назначения ежегодной денежной выплаты лицам, награжденным знаком «Почетный донор России».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Приказом в числе прочего предусмотрена возможность подачи заявления об установлении ежегодной денежной выплаты путем обращения в МФЦ.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Также установлено, что с 30.11.2024 лицу, имеющему право на выплату, ее назначение осуществляется в </w:t>
      </w:r>
      <w:proofErr w:type="spellStart"/>
      <w:r w:rsidRPr="001461CF">
        <w:rPr>
          <w:rFonts w:ascii="Times New Roman" w:hAnsi="Times New Roman" w:cs="Times New Roman"/>
          <w:sz w:val="28"/>
          <w:szCs w:val="28"/>
        </w:rPr>
        <w:t>проактивном</w:t>
      </w:r>
      <w:proofErr w:type="spellEnd"/>
      <w:r w:rsidRPr="001461CF">
        <w:rPr>
          <w:rFonts w:ascii="Times New Roman" w:hAnsi="Times New Roman" w:cs="Times New Roman"/>
          <w:sz w:val="28"/>
          <w:szCs w:val="28"/>
        </w:rPr>
        <w:t xml:space="preserve"> режиме при предоставлении согласия посредством единого портала Госуслуг на использование указанных гражданином реквизитов банковских счетов в целях получения мер соцзащиты.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Признан утратившим силу приказ Минздрава России от 11.07.2013 № 450н.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30. Федеральным законом от 08.08.2024 № 277-ФЗ из доходов бюджетов субъектов Российской Федерации, муниципальных районов, городских и сельских поселений исключены госпошлины за выдачу разрешений на перевозки опасных, тяжеловесных и (или) крупногабаритных грузов.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Соответствующие изменения внесены в положения статей 56, 61, 61.1 и 61.5 Бюджетного кодекса РФ.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с 01.01.2025.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31. В соответствии с Федеральным законом от 08.08.2024 № 274-ФЗ передача покупателям кассовых чеков может осуществляться через информационный ресурс «Мои чеки онлайн».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Помимо нового способа исполнения обязанности по передаче кассового чека законом также вводится обязательная экспертиза новых моделей фискальных накопителей. Предусматривается совершенствование процедуры регистрации, перерегистрации и снятия контрольно-кассовой техники с регистрационного учета.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Индивидуальные предприниматели освобождены от обязанности применения контрольно-кассовой техники при оказании услуг населению в сфере образования, физической культуры и спорта.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Уточнен порядок применения контрольно-кассовой техники при расчетах за услуги общественного питания.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Федеральной налоговой службе предоставлено право передачи в адрес Роспотребнадзора сведений об адресе и о месте установки (применения) контрольно-кассовой техники и дате сформированного с ее применением первого кассового чека (бланка строгой отчетности).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с 01.03.2025, за исключением отдельных положений, для которых установлен иной срок вступления их в силу – 01.09.2025.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32. Федеральным законом от 08.08.2024 № 304-ФЗ установлен запрет на розничную продажу безалкогольных энергетиков несовершеннолетним.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Федеральным законом устанавливается запрет продажи безалкогольных тонизирующих (в том числе энергетических) напитков несовершеннолетним на всей территории Российской Федерации.</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lastRenderedPageBreak/>
        <w:t xml:space="preserve">Субъекты Российской Федерации смогут установить ограничения времени и мест продажи таких напитков.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Предусматривается, что в случае возникновения у продавца сомнения в достижении покупателем безалкогольных энергетиков совершеннолетия продавец вправе потребовать у покупателя документ, позволяющий установить его возраст.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Устанавливается обязанность продавца отказать покупателю в продаже таких напитков, если имеются сомнения в достижении покупателем совершеннолетия и документ, позволяющий установить его возраст, не был представлен.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с 01.03.2025.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33. Федеральным законом от 08.08.2024 № 306-ФЗ установлен новый механизм обращения с медицинскими отходами.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Федеральном законе «О санитарно-эпидемиологическом благополучии населения» закрепляются понятия «обращение с медицинскими отходами», «накопление медицинских отходов», «обеззараживание медицинских отходов» </w:t>
      </w:r>
      <w:r w:rsidRPr="001461CF">
        <w:rPr>
          <w:rFonts w:ascii="Times New Roman" w:hAnsi="Times New Roman" w:cs="Times New Roman"/>
          <w:sz w:val="28"/>
          <w:szCs w:val="28"/>
        </w:rPr>
        <w:br/>
        <w:t xml:space="preserve">и «обезвреживание медицинских отходов». Предусматривается, что обращение </w:t>
      </w:r>
      <w:r w:rsidRPr="001461CF">
        <w:rPr>
          <w:rFonts w:ascii="Times New Roman" w:hAnsi="Times New Roman" w:cs="Times New Roman"/>
          <w:sz w:val="28"/>
          <w:szCs w:val="28"/>
        </w:rPr>
        <w:br/>
        <w:t xml:space="preserve">с медицинскими отходами осуществляется в соответствии с федеральными законами, иными нормативными правовыми актами, в том числе санитарными правилами.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Устанавливается, что медицинские отходы класса «А» подлежат передаче региональным операторам по обращению с ТКО, медицинские отходы классов «Б», «В» и «Г» (за исключением некоторых) - </w:t>
      </w:r>
      <w:proofErr w:type="spellStart"/>
      <w:r w:rsidRPr="001461CF">
        <w:rPr>
          <w:rFonts w:ascii="Times New Roman" w:hAnsi="Times New Roman" w:cs="Times New Roman"/>
          <w:sz w:val="28"/>
          <w:szCs w:val="28"/>
        </w:rPr>
        <w:t>спецоператорам</w:t>
      </w:r>
      <w:proofErr w:type="spellEnd"/>
      <w:r w:rsidRPr="001461CF">
        <w:rPr>
          <w:rFonts w:ascii="Times New Roman" w:hAnsi="Times New Roman" w:cs="Times New Roman"/>
          <w:sz w:val="28"/>
          <w:szCs w:val="28"/>
        </w:rPr>
        <w:t xml:space="preserve">, отдельные виды медицинских отходов класса «Г», перечень которых определит Правительство, - федеральному оператору по обращению с отходами I и II классов опасности, а медицинские отходы класса «Д»- национальному оператору по обращению с радиоактивными отходами. Кроме того, поправками предусматриваются особенности обеззараживания, транспортировки, обезвреживания, а также учета медицинских отходов. Федеральный закон вступит в силу с 01.07.2025.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Правила обращения с медицинскими отходами классов «Б», «В» и «Г» подлежат применению с 01.09.2026.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34. Федеральным законом от 08.08.2024 № 311-ФЗ определены дополнительные меры, направленные на повышение надежности и безопасности систем теплоснабжения.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Законом вносятся поправки, предусматривающие дополнительные полномочия органов местного самоуправления в сфере теплоснабжения, устанавливается расширенный перечень лиц, которыми обеспечивается готовность к отопительному периоду, предусматривается порядок проведения оценки обеспечения готовности систем теплоснабжения к отопительному периоду.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Правительство наделено полномочием по установлению критериев определения надежности теплоснабжения потребителей.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с 01.03.2025.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35. Федеральным законом от 08.08.2024 № 325-ФЗ установлены обязательные требования к </w:t>
      </w:r>
      <w:proofErr w:type="spellStart"/>
      <w:r w:rsidRPr="001461CF">
        <w:rPr>
          <w:rFonts w:ascii="Times New Roman" w:hAnsi="Times New Roman" w:cs="Times New Roman"/>
          <w:sz w:val="28"/>
          <w:szCs w:val="28"/>
        </w:rPr>
        <w:t>некурительной</w:t>
      </w:r>
      <w:proofErr w:type="spellEnd"/>
      <w:r w:rsidRPr="001461CF">
        <w:rPr>
          <w:rFonts w:ascii="Times New Roman" w:hAnsi="Times New Roman" w:cs="Times New Roman"/>
          <w:sz w:val="28"/>
          <w:szCs w:val="28"/>
        </w:rPr>
        <w:t xml:space="preserve"> табачной продукции.</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частности, при производстве </w:t>
      </w:r>
      <w:proofErr w:type="spellStart"/>
      <w:r w:rsidRPr="001461CF">
        <w:rPr>
          <w:rFonts w:ascii="Times New Roman" w:hAnsi="Times New Roman" w:cs="Times New Roman"/>
          <w:sz w:val="28"/>
          <w:szCs w:val="28"/>
        </w:rPr>
        <w:t>некурительной</w:t>
      </w:r>
      <w:proofErr w:type="spellEnd"/>
      <w:r w:rsidRPr="001461CF">
        <w:rPr>
          <w:rFonts w:ascii="Times New Roman" w:hAnsi="Times New Roman" w:cs="Times New Roman"/>
          <w:sz w:val="28"/>
          <w:szCs w:val="28"/>
        </w:rPr>
        <w:t xml:space="preserve"> табачной продукции </w:t>
      </w:r>
      <w:r w:rsidRPr="001461CF">
        <w:rPr>
          <w:rFonts w:ascii="Times New Roman" w:hAnsi="Times New Roman" w:cs="Times New Roman"/>
          <w:sz w:val="28"/>
          <w:szCs w:val="28"/>
        </w:rPr>
        <w:br/>
        <w:t xml:space="preserve">в качестве ингредиентов не допускается использование веществ, направленных </w:t>
      </w:r>
      <w:r w:rsidRPr="001461CF">
        <w:rPr>
          <w:rFonts w:ascii="Times New Roman" w:hAnsi="Times New Roman" w:cs="Times New Roman"/>
          <w:sz w:val="28"/>
          <w:szCs w:val="28"/>
        </w:rPr>
        <w:br/>
        <w:t xml:space="preserve">на повышение привлекательности </w:t>
      </w:r>
      <w:proofErr w:type="spellStart"/>
      <w:r w:rsidRPr="001461CF">
        <w:rPr>
          <w:rFonts w:ascii="Times New Roman" w:hAnsi="Times New Roman" w:cs="Times New Roman"/>
          <w:sz w:val="28"/>
          <w:szCs w:val="28"/>
        </w:rPr>
        <w:t>некурительной</w:t>
      </w:r>
      <w:proofErr w:type="spellEnd"/>
      <w:r w:rsidRPr="001461CF">
        <w:rPr>
          <w:rFonts w:ascii="Times New Roman" w:hAnsi="Times New Roman" w:cs="Times New Roman"/>
          <w:sz w:val="28"/>
          <w:szCs w:val="28"/>
        </w:rPr>
        <w:t xml:space="preserve"> табачной продукции.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lastRenderedPageBreak/>
        <w:t xml:space="preserve">Предусмотрено, что содержание никотина в </w:t>
      </w:r>
      <w:proofErr w:type="spellStart"/>
      <w:r w:rsidRPr="001461CF">
        <w:rPr>
          <w:rFonts w:ascii="Times New Roman" w:hAnsi="Times New Roman" w:cs="Times New Roman"/>
          <w:sz w:val="28"/>
          <w:szCs w:val="28"/>
        </w:rPr>
        <w:t>некурительных</w:t>
      </w:r>
      <w:proofErr w:type="spellEnd"/>
      <w:r w:rsidRPr="001461CF">
        <w:rPr>
          <w:rFonts w:ascii="Times New Roman" w:hAnsi="Times New Roman" w:cs="Times New Roman"/>
          <w:sz w:val="28"/>
          <w:szCs w:val="28"/>
        </w:rPr>
        <w:t xml:space="preserve"> табачных изделиях не должно превышать 10 миллиграммов на одно изделие.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Закреплены правила представления отчета о составе </w:t>
      </w:r>
      <w:proofErr w:type="spellStart"/>
      <w:r w:rsidRPr="001461CF">
        <w:rPr>
          <w:rFonts w:ascii="Times New Roman" w:hAnsi="Times New Roman" w:cs="Times New Roman"/>
          <w:sz w:val="28"/>
          <w:szCs w:val="28"/>
        </w:rPr>
        <w:t>некурительных</w:t>
      </w:r>
      <w:proofErr w:type="spellEnd"/>
      <w:r w:rsidRPr="001461CF">
        <w:rPr>
          <w:rFonts w:ascii="Times New Roman" w:hAnsi="Times New Roman" w:cs="Times New Roman"/>
          <w:sz w:val="28"/>
          <w:szCs w:val="28"/>
        </w:rPr>
        <w:t xml:space="preserve"> табачных изделий.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Уточнены требования к содержанию информации для потребителей </w:t>
      </w:r>
      <w:proofErr w:type="spellStart"/>
      <w:r w:rsidRPr="001461CF">
        <w:rPr>
          <w:rFonts w:ascii="Times New Roman" w:hAnsi="Times New Roman" w:cs="Times New Roman"/>
          <w:sz w:val="28"/>
          <w:szCs w:val="28"/>
        </w:rPr>
        <w:t>некурительных</w:t>
      </w:r>
      <w:proofErr w:type="spellEnd"/>
      <w:r w:rsidRPr="001461CF">
        <w:rPr>
          <w:rFonts w:ascii="Times New Roman" w:hAnsi="Times New Roman" w:cs="Times New Roman"/>
          <w:sz w:val="28"/>
          <w:szCs w:val="28"/>
        </w:rPr>
        <w:t xml:space="preserve"> табачных изделий.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Предусмотрен запрет производства </w:t>
      </w:r>
      <w:proofErr w:type="spellStart"/>
      <w:r w:rsidRPr="001461CF">
        <w:rPr>
          <w:rFonts w:ascii="Times New Roman" w:hAnsi="Times New Roman" w:cs="Times New Roman"/>
          <w:sz w:val="28"/>
          <w:szCs w:val="28"/>
        </w:rPr>
        <w:t>насвая</w:t>
      </w:r>
      <w:proofErr w:type="spellEnd"/>
      <w:r w:rsidRPr="001461CF">
        <w:rPr>
          <w:rFonts w:ascii="Times New Roman" w:hAnsi="Times New Roman" w:cs="Times New Roman"/>
          <w:sz w:val="28"/>
          <w:szCs w:val="28"/>
        </w:rPr>
        <w:t xml:space="preserve"> и табака сосательного (</w:t>
      </w:r>
      <w:proofErr w:type="spellStart"/>
      <w:r w:rsidRPr="001461CF">
        <w:rPr>
          <w:rFonts w:ascii="Times New Roman" w:hAnsi="Times New Roman" w:cs="Times New Roman"/>
          <w:sz w:val="28"/>
          <w:szCs w:val="28"/>
        </w:rPr>
        <w:t>снюса</w:t>
      </w:r>
      <w:proofErr w:type="spellEnd"/>
      <w:r w:rsidRPr="001461CF">
        <w:rPr>
          <w:rFonts w:ascii="Times New Roman" w:hAnsi="Times New Roman" w:cs="Times New Roman"/>
          <w:sz w:val="28"/>
          <w:szCs w:val="28"/>
        </w:rPr>
        <w:t xml:space="preserve">) </w:t>
      </w:r>
      <w:r w:rsidRPr="001461CF">
        <w:rPr>
          <w:rFonts w:ascii="Times New Roman" w:hAnsi="Times New Roman" w:cs="Times New Roman"/>
          <w:sz w:val="28"/>
          <w:szCs w:val="28"/>
        </w:rPr>
        <w:br/>
        <w:t xml:space="preserve">на территории Российской Федерации.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36. Федеральным законом от 08.08.2024 № 238-ФЗ усиливается контроль </w:t>
      </w:r>
      <w:r w:rsidRPr="001461CF">
        <w:rPr>
          <w:rFonts w:ascii="Times New Roman" w:hAnsi="Times New Roman" w:cs="Times New Roman"/>
          <w:sz w:val="28"/>
          <w:szCs w:val="28"/>
        </w:rPr>
        <w:br/>
        <w:t xml:space="preserve">за капремонтами в многоквартирных домах.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связи с внесенными изменениями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Требование о членстве в саморегулируемой организации не применяется в отношении государственных, муниципальных унитарных, казенных предприятий и учреждений.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случае принятия субъектом Российской Федерации решения о проведении в многоквартирных домах строительного контроля уполномоченным органом строительный контроль в процессе капитального ремонта, который осуществляется за счет средств, формируемых на специальном счете, проводится исполнительным органом субъекта Российской Федерации </w:t>
      </w:r>
      <w:r w:rsidRPr="001461CF">
        <w:rPr>
          <w:rFonts w:ascii="Times New Roman" w:hAnsi="Times New Roman" w:cs="Times New Roman"/>
          <w:sz w:val="28"/>
          <w:szCs w:val="28"/>
        </w:rPr>
        <w:br/>
        <w:t xml:space="preserve">или подведомственным указанному органу государственным (бюджетным </w:t>
      </w:r>
      <w:r w:rsidRPr="001461CF">
        <w:rPr>
          <w:rFonts w:ascii="Times New Roman" w:hAnsi="Times New Roman" w:cs="Times New Roman"/>
          <w:sz w:val="28"/>
          <w:szCs w:val="28"/>
        </w:rPr>
        <w:br/>
        <w:t xml:space="preserve">или автономным) учреждением.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Федеральный закон вступает в силу с 01.09.2024.</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37. Федеральным законом от 08.08.2024 № 316-ФЗ сокращены сроки </w:t>
      </w:r>
      <w:r w:rsidRPr="001461CF">
        <w:rPr>
          <w:rFonts w:ascii="Times New Roman" w:hAnsi="Times New Roman" w:cs="Times New Roman"/>
          <w:sz w:val="28"/>
          <w:szCs w:val="28"/>
        </w:rPr>
        <w:br/>
        <w:t xml:space="preserve">и перечень документов для получения лицензии на осуществление деятельности по производству и обороту (за исключением розничной продажи) этилового спирта, алкогольной и спиртосодержащей продукции.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том числе решение о выдаче лицензии на производство, хранение </w:t>
      </w:r>
      <w:r w:rsidRPr="001461CF">
        <w:rPr>
          <w:rFonts w:ascii="Times New Roman" w:hAnsi="Times New Roman" w:cs="Times New Roman"/>
          <w:sz w:val="28"/>
          <w:szCs w:val="28"/>
        </w:rPr>
        <w:br/>
        <w:t xml:space="preserve">и поставки произведенной алкогольной и спиртосодержащей пищевой продукции будет приниматься в течение 20 рабочих дней (с возможностью продления срока не более чем на 10 рабочих дней при необходимости проведения дополнительной экспертизы).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вступает в силу с 01.09.2024, за исключением положений, для которых установлены иные сроки вступления их в силу.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38. Федеральным законом от 08.08.2024 № 216-ФЗ приняты дополнительные меры, направленные на противодействие распространению </w:t>
      </w:r>
      <w:r w:rsidRPr="001461CF">
        <w:rPr>
          <w:rFonts w:ascii="Times New Roman" w:hAnsi="Times New Roman" w:cs="Times New Roman"/>
          <w:sz w:val="28"/>
          <w:szCs w:val="28"/>
        </w:rPr>
        <w:br/>
        <w:t xml:space="preserve">в информационном пространстве деструктивного контента.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В частности:</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установлено, что доступ к информации может ограничиваться не только федеральными законами, но и актами Президента Российской Федерации;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на владельца социальной сети возлагается обязанность выявления в числе прочего информации, оскорбляющей человеческое достоинство и общественную нравственность, выражающей явное неуважение к обществу, содержащей </w:t>
      </w:r>
      <w:r w:rsidRPr="001461CF">
        <w:rPr>
          <w:rFonts w:ascii="Times New Roman" w:hAnsi="Times New Roman" w:cs="Times New Roman"/>
          <w:sz w:val="28"/>
          <w:szCs w:val="28"/>
        </w:rPr>
        <w:lastRenderedPageBreak/>
        <w:t xml:space="preserve">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на оператора связи возлагается обязанность по установке в своей сети предоставляемых Роскомнадзором технических средств контроля, предусматривающих ограничение доступа к информации, а также обязанность предоставлять в Роскомнадзор информацию, позволяющую идентифицировать средства связи и пользовательское оборудование (оконечное оборудование) в сети «Интернет» на территории Российской Федерации, территории субъекта Российской Федерации или части территории субъекта Российской Федерации;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Роскомнадзор наделяется полномочиями по управлению сетью связи общего пользования путем управления техническими средствами противодействия угрозам или путем передачи обязательных к выполнению указаний операторам связи, собственникам или иным владельцам технологических сетей связи, собственникам или иным владельцам точек обмена трафиком, собственникам или иным владельцам линий связи, пересекающих Государственную границу Российской Федерации, иным лицам. При осуществлении управления сетью связи общего пользования Роскомнадзором могут применяться регламенты определения угроз и меры по их устранению, в том числе могут определяться случаи управления техническими средствами противодействия угрозам и передачи обязательных к выполнению указаний; скорректирован порядок лицензирования деятельности в области оказания услуг связи.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вступил в силу со дня его официального опубликования.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39. Федеральным законом от 08.08.2024 № 303-ФЗ установлены ограничения на количество сим-карт, которые могут быть зарегистрированы на одного человека. Так, на гражданина РФ может быть зарегистрировано не более двадцати абонентских номеров, на иностранца - не более десяти.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Законом предусмотрены и иные масштабные изменения в порядок оказания услуг подвижной радиотелефонной связи, в частности: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договор об оказании услуг связи с иностранцем допускается заключать при наличии сведений о таком лице в Единой биометрической системе, запрещается заключать указанный договор с иностранцем через сеть «Интернет»;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договоре об оказании услуг связи с иностранцем будут указывать IMEI устройства, в котором планируется использовать сим-карту. Использовать ее в другом устройстве можно будет только после внесения в договор соответствующих изменений;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устанавливается обязанность операторов связи осуществлять проверку достоверности сведений об абонентах, в том числе с использованием ЕСИА и ЕБС. В случае если сведения об абоненте окажутся недостоверными, оператор связи не вправе оказывать такому абоненту услуги связи;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гражданам по их запросу через Единый портал госуслуг предоставят сведения обо всех заключенных договорах на оказание услуг связи и номерах, выделенных абоненту.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Кроме этого, федеральным законом блогеров с аудиторией более 10 тысяч подписчиков обязали сообщать сведения о себе в Роскомнадзор. Если указанное требование не будет исполнено, Роскомнадзор направит владельцу </w:t>
      </w:r>
      <w:r w:rsidRPr="001461CF">
        <w:rPr>
          <w:rFonts w:ascii="Times New Roman" w:hAnsi="Times New Roman" w:cs="Times New Roman"/>
          <w:sz w:val="28"/>
          <w:szCs w:val="28"/>
        </w:rPr>
        <w:lastRenderedPageBreak/>
        <w:t xml:space="preserve">соответствующей социальной сети требование об ограничении доступа к странице блогера.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вступил в силу со дня его официального опубликования, за исключением положений, для которых установлены иные сроки вступления их в силу.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40. Федеральным законом от 08.08.2024 № 314-ФЗ инвалидам с детства и инвалидам вследствие военной травмы предоставлено преимущественное право зачисления в техникумы и колледжи.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Предусмотрено, что указанное право предоставляется при условии успешного прохождения вступительных испытаний (в случае их проведения) и при прочих равных условиях.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41. Федеральным законом от 08.08.2024 № 315-ФЗ усовершенствованы особенности получения образования обучающимися с ограниченными возможностями здоровья.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Закреплена обязанность образовательной организации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Предусмотрено, что условия организации обучения и воспитания определяются: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для обучающихся с ограниченными возможностями здоровья - в рекомендациях психолого-медико-педагогической комиссии;</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для инвалидов (детей-инвалидов) - в рекомендациях психолого-</w:t>
      </w:r>
      <w:proofErr w:type="spellStart"/>
      <w:r w:rsidRPr="001461CF">
        <w:rPr>
          <w:rFonts w:ascii="Times New Roman" w:hAnsi="Times New Roman" w:cs="Times New Roman"/>
          <w:sz w:val="28"/>
          <w:szCs w:val="28"/>
        </w:rPr>
        <w:t>медикопедагогической</w:t>
      </w:r>
      <w:proofErr w:type="spellEnd"/>
      <w:r w:rsidRPr="001461CF">
        <w:rPr>
          <w:rFonts w:ascii="Times New Roman" w:hAnsi="Times New Roman" w:cs="Times New Roman"/>
          <w:sz w:val="28"/>
          <w:szCs w:val="28"/>
        </w:rPr>
        <w:t xml:space="preserve"> комиссии, а также в соответствии с индивидуальной программой реабилитации и </w:t>
      </w:r>
      <w:proofErr w:type="spellStart"/>
      <w:r w:rsidRPr="001461CF">
        <w:rPr>
          <w:rFonts w:ascii="Times New Roman" w:hAnsi="Times New Roman" w:cs="Times New Roman"/>
          <w:sz w:val="28"/>
          <w:szCs w:val="28"/>
        </w:rPr>
        <w:t>абилитации</w:t>
      </w:r>
      <w:proofErr w:type="spellEnd"/>
      <w:r w:rsidRPr="001461CF">
        <w:rPr>
          <w:rFonts w:ascii="Times New Roman" w:hAnsi="Times New Roman" w:cs="Times New Roman"/>
          <w:sz w:val="28"/>
          <w:szCs w:val="28"/>
        </w:rPr>
        <w:t xml:space="preserve">.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Педагогические работники обязаны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а также при необходимости взаимодействовать с центрами психолого-педагогической, медицинской и социальной помощи.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Уточнено, что понимается под специальными условиями для получения образования указанными лицами (к таким условиям отнесено в том числе обеспечение предоставления услуг переводчика русского жестового языка (</w:t>
      </w:r>
      <w:proofErr w:type="spellStart"/>
      <w:r w:rsidRPr="001461CF">
        <w:rPr>
          <w:rFonts w:ascii="Times New Roman" w:hAnsi="Times New Roman" w:cs="Times New Roman"/>
          <w:sz w:val="28"/>
          <w:szCs w:val="28"/>
        </w:rPr>
        <w:t>сурдопереводчика</w:t>
      </w:r>
      <w:proofErr w:type="spellEnd"/>
      <w:r w:rsidRPr="001461CF">
        <w:rPr>
          <w:rFonts w:ascii="Times New Roman" w:hAnsi="Times New Roman" w:cs="Times New Roman"/>
          <w:sz w:val="28"/>
          <w:szCs w:val="28"/>
        </w:rPr>
        <w:t xml:space="preserve">, </w:t>
      </w:r>
      <w:proofErr w:type="spellStart"/>
      <w:r w:rsidRPr="001461CF">
        <w:rPr>
          <w:rFonts w:ascii="Times New Roman" w:hAnsi="Times New Roman" w:cs="Times New Roman"/>
          <w:sz w:val="28"/>
          <w:szCs w:val="28"/>
        </w:rPr>
        <w:t>тифлосурдопереводчика</w:t>
      </w:r>
      <w:proofErr w:type="spellEnd"/>
      <w:r w:rsidRPr="001461CF">
        <w:rPr>
          <w:rFonts w:ascii="Times New Roman" w:hAnsi="Times New Roman" w:cs="Times New Roman"/>
          <w:sz w:val="28"/>
          <w:szCs w:val="28"/>
        </w:rPr>
        <w:t>), а также педагогических работников в соответствии с рекомендациями психолого-медико-педагогической комиссии).</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Кроме этого, из текста Закона об образовании исключен термин «умственная отсталость» - он заменен на термин «нарушение интеллекта».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с 01.03.2025.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42. Федеральным законом от 08.08.2024 № 328-ФЗ внесены изменения в Федеральный закон «Об образовании в Российской Федерации».</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Законом предусматривается утверждение перечня документов, подготовка которых осуществляется педагогическими работниками, в зависимости от реализуемых образовательной организацией образовательных программ.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Закрепляется, что информация и документы о деятельности образовательной организации, не указанные в Законе об образовании, предоставляются образовательной организацией по обращению гражданина, организации либо </w:t>
      </w:r>
      <w:r w:rsidRPr="001461CF">
        <w:rPr>
          <w:rFonts w:ascii="Times New Roman" w:hAnsi="Times New Roman" w:cs="Times New Roman"/>
          <w:sz w:val="28"/>
          <w:szCs w:val="28"/>
        </w:rPr>
        <w:lastRenderedPageBreak/>
        <w:t xml:space="preserve">госоргана при наличии оснований и в порядке, которые предусмотрены законодательством. Образовательная организация вправе не предоставлять такие информацию и документы при отсутствии предусмотренных законодательством оснований.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с 01.03.2025.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43. Федеральным законом от 08.08.2024 № 329-ФЗ соотечественникам, проживающим за рубежом и выигравшим международные олимпиады, предоставлено право приема на обучение в российские вузы без вступительных испытаний.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перечень лиц, имеющих право на прием в вузы на программы бакалавриата и специалитета без вступительных испытаний, включены члены сборных команд иностранных государств - победители и призеры международных олимпиад по общеобразовательным предметам, являющиеся гражданами РФ или соотечественниками, не являющимися гражданами РФ.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Перечень таких международных олимпиад утвердит Правительство.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со дня его официального опубликования, за исключением положений, для которых предусмотрен иной срок их вступления в силу.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44. Федеральным законом от 08.08.2024 № 286-ФЗ уточнен порядок оказания медицинской помощи лицам, подвергнутым административному аресту.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Согласно поправкам оказание первой помощи и медицинской помощи будет осуществляться медработниками медицинских организаций МВД России (медицинские работники места отбывания административного ареста), а при необходимости - медработниками медицинских организаций государственной или муниципальной системы здравоохранения.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Финансирование таких расходов будет осуществляться за счет средств федерального бюджета в пределах бюджетных ассигнований, предусмотренных МВД России.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45. В соответствии с Федеральным законом от 08.08.2024 № 290-ФЗ </w:t>
      </w:r>
      <w:r w:rsidRPr="001461CF">
        <w:rPr>
          <w:rFonts w:ascii="Times New Roman" w:hAnsi="Times New Roman" w:cs="Times New Roman"/>
          <w:sz w:val="28"/>
          <w:szCs w:val="28"/>
        </w:rPr>
        <w:br/>
        <w:t xml:space="preserve">с 01.03.2025 изменятся правила посещения пациентов священнослужителями </w:t>
      </w:r>
      <w:r w:rsidRPr="001461CF">
        <w:rPr>
          <w:rFonts w:ascii="Times New Roman" w:hAnsi="Times New Roman" w:cs="Times New Roman"/>
          <w:sz w:val="28"/>
          <w:szCs w:val="28"/>
        </w:rPr>
        <w:br/>
        <w:t xml:space="preserve">при оказании медицинской помощи в стационарных условиях.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Согласно принятому закону пациент имеет право на допуск к нему священнослужителей централизованных религиозных организаций и религиозных организаций, входящих в их структуру.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Общие требования к организации посещения пациента указанными священнослужителями в целях совершения богослужений, других религиозных обрядов и церемоний в медицинской организации, в том числе в подразделениях интенсивной терапии и реанимации, утвердит Минздрав России.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46. Федеральным законом от 08.08.2024 № 292-ФЗ расширен перечень оснований для запрета продажи лекарственных средств.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С 01.03.2025 запрещается продажа лекарственных препаратов для медицинского применения: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отношении которых в системе мониторинга отсутствуют сведения о нанесении средств идентификации или сведения о вводе в гражданский оборот;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отношении которых осуществлена блокировка сведений о вводе в гражданский оборот, об обороте или о прекращении оборота;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lastRenderedPageBreak/>
        <w:t xml:space="preserve">применение которых приостановлено по решению уполномоченного федерального органа исполнительной власти;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гражданский оборот которых прекращен;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срок годности которых истек;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отношении которых не соблюдены требования в части характеристики средства идентификации, порядка его нанесения и требований к структуре и формату информации, которую содержит средство идентификации.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Указанные ограничения не распространяются на лекарственные препараты для лечения редких (</w:t>
      </w:r>
      <w:proofErr w:type="spellStart"/>
      <w:r w:rsidRPr="001461CF">
        <w:rPr>
          <w:rFonts w:ascii="Times New Roman" w:hAnsi="Times New Roman" w:cs="Times New Roman"/>
          <w:sz w:val="28"/>
          <w:szCs w:val="28"/>
        </w:rPr>
        <w:t>орфанных</w:t>
      </w:r>
      <w:proofErr w:type="spellEnd"/>
      <w:r w:rsidRPr="001461CF">
        <w:rPr>
          <w:rFonts w:ascii="Times New Roman" w:hAnsi="Times New Roman" w:cs="Times New Roman"/>
          <w:sz w:val="28"/>
          <w:szCs w:val="28"/>
        </w:rPr>
        <w:t xml:space="preserve">) заболеваний.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Порядок применения запрета устанавливается Правительством РФ.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47. Федеральным законом от 08.08.2024 № 323-ФЗ разрешена продажа лекарств в участковых больницах, расположенных в сельских местностях, в которых отсутствуют аптеки.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Законом закреплена возможность осуществления лицензионной фармацевтической деятельности в любых медицинских организациях и их обособленных подразделениях.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с 01.09.2024.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Также документом расширен круг лиц, имеющих право на осуществление фармацевтической деятельности в РФ.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48. Федеральным законом от 08.08.2024 № 326-ФЗ уточнены понятия объектов спорта и иных спортивных сооружений.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Помимо прочего, закон вводит запрет розничной продажи алкогольной продукции и розничной продажи алкогольной продукции при оказании услуг общественного питания (за исключением случаев, указанных в пунктах 3 и 6 статьи 16 Закона о государственном регулировании производства и оборота этилового спирта, алкогольной и спиртосодержащей продукции) на спортивных сооружениях, которые не являются объектами недвижимости, права на которые зарегистрированы в установленном порядке, во время проведения на них физкультурных или спортивных мероприятий.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49. Федеральным законом от 08.08.2024 № 231-ФЗ установлены особенности применения и исполнения дисциплинарного ареста в отношении военнослужащих мужского пола из числа солдат, матросов, сержантов, старшин, прапорщиков и мичманов, принимающих участие в специальной военной операции, за совершение такими военнослужащими грубых дисциплинарных проступков.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Определен перечень грубых дисциплинарных проступков, в числе которых: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нарушение уставных правил взаимоотношений между военнослужащими; неявка в срок без уважительных причин на службу при назначении, переводе, </w:t>
      </w:r>
      <w:r w:rsidRPr="001461CF">
        <w:rPr>
          <w:rFonts w:ascii="Times New Roman" w:hAnsi="Times New Roman" w:cs="Times New Roman"/>
          <w:sz w:val="28"/>
          <w:szCs w:val="28"/>
        </w:rPr>
        <w:br/>
        <w:t xml:space="preserve">а также из командировки, отпуска или медицинской организации;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нарушение запрета предоставлять средствам массовой информации либо с использованием сети «Интернет» распространять или предоставлять информацию: позволяющую определить принадлежность к Вооруженным Силам Российской Федерации, другим войскам, воинским формированиям и органам; о других военнослужащих и гражданах, призванных на военные сборы, гражданах, уволенных с военной службы, членах их семей или их родителях, в том числе информацию, позволяющую определить место нахождения указанных лиц в определенный период другим лицам; о деятельности, связанной с исполнением обязанностей военной службы;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lastRenderedPageBreak/>
        <w:t xml:space="preserve">нарушение запрета при исполнении обязанностей военной службы иметь при себе электронные изделия (приборы, технические средства) бытового назначения, в которых могут храниться или которые позволяют с использованием сети «Интернет» распространять или предоставлять аудио-, фото-, видеоматериалы и данные геолокации.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Решение о назначении дисциплинарного ареста принимается на основании письменных материалов разбирательства, протокола о грубом дисциплинарном проступке и оформляется приказом командира воинской части (начальника органа управления другими войсками), начальника органа военной полиции или начальника гарнизона.</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Дисциплинарный арест назначается на срок до десяти суток за один проступок. За несколько грубых проступков дисциплинарный арест назначается путем частичного или полного сложения сроков ареста. В этом случае непрерывный срок нахождения военнослужащего под дисциплинарным арестом не должен превышать пятнадцать суток.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по истечении шестидесяти дней после дня его официального опубликования.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50. Федеральным законом от 08.08.2024 приняты дополнительные меры, направленные на усиление государственного контроля (надзора) в сфере миграции.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частности, вводится новое правовое понятие – «режим высылки», применяемый в отношении иностранных граждан или лиц без гражданства, находящихся в Российской Федерации, но не имеющих законных оснований для пребывания (проживания) в Российской Федерации (далее - контролируемое лицо).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рамках режима высылки к контролируемому лицу применяются следующие меры федерального государственного контроля (надзора): включение в реестр контролируемых лиц; ограничение отдельных прав и свобод; установление места нахождения; доставление, задержание и помещение в специальное учреждение; установление личности; проведение обязательной государственной дактилоскопической регистрации и фотографирования. На Правительство Российской Федерации возлагаются полномочия по установлению, в числе прочего, порядка включения сведений об иностранном гражданине в реестр контролируемых лиц и исключения сведений о нем из реестра, порядка предоставления доступа к информации, содержащейся в реестре.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отношении контролируемого лица применяются ограничительные меры в виде: запрета на государственную регистрацию юридических лиц и индивидуальных предпринимателей; запрета на приобретение и государственную регистрацию недвижимого имущества, транспортных средств, самоходных машин и других видов техники; ограничения на пользование правом на управление транспортными средствами; отказа в допуске к сдаче экзаменов на право управления транспортными средствами, в выдаче (замене, обмене) российского национального или международного водительского удостоверения; отказа в открытии банковского счета и осуществлении иных банковских операций, за исключением переводов денежных средств в целях уплаты обязательных платежей; запрета на заключение брака; запрета на изменение места жительства или места пребывания в Российской Федерации; иные ограничения, предусмотренные законодательством Российской Федерации. Ограничения применяются с даты </w:t>
      </w:r>
      <w:r w:rsidRPr="001461CF">
        <w:rPr>
          <w:rFonts w:ascii="Times New Roman" w:hAnsi="Times New Roman" w:cs="Times New Roman"/>
          <w:sz w:val="28"/>
          <w:szCs w:val="28"/>
        </w:rPr>
        <w:lastRenderedPageBreak/>
        <w:t xml:space="preserve">внесения сведений о контролируемом лице в реестр контролируемых лиц и продолжают действовать до исключения из него указанных сведений.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рамках режима высылки должностные лица органа внутренних дел имеют право: требовать от контролируемого лица и получать от него документы и сведения, которые необходимы для осуществления контроля; получать доступ в жилые помещения и иные помещения, в которых пребывает (проживает) или фактически находится контролируемое лицо; получать от организаций, в том числе от банков, небанковских кредитных (кредитно-финансовых) организаций и организаций, осуществляющих отдельные виды банковских операций, документы и сведения о наличии и номерах банковских счетов контролируемого лица, а также документы и сведения, касающиеся движения денежных средств по таким счетам, необходимые для осуществления контроля за контролируемым лицом, в том числе содержащие банковскую тайну; осуществлять в пределах территории субъекта РФ, муниципального образования, в котором контролируемое лицо проживает (пребывает), выезды в возможные места пребывания контролируемого лица и осмотр таких мест; осуществлять иные права, предусмотренные законодательством Российской Федерации.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Также установлено, что иностранные граждане в период пребывания (проживания) на территории Российской Федерации обязаны воздерживаться от деятельности, наносящей ущерб интересам Российской Федерации, соблюдать Конституцию РФ и российское законодательство, бережно относиться к окружающей среде, материальным и культурным ценностям Российской Федерации, уважать многообразие региональных и этнокультурных укладов жизни населения РФ, не препятствовать деятельности органов публичной власти Российской Федерации и их должностных лиц, не вмешиваться во внешнюю и внутреннюю государственную политику Российской Федерации, уважать традиционные российские духовно-нравственные ценности, соблюдать требование о недопустимости искажения исторической правды и прочее.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Соответствующие изменения внесены в ряд Федеральных законов.</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по истечении ста восьмидесяти дней после дня его официального опубликования, за исключением отдельных положений, вступающих в силу с 01.01.2025.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51. Федеральным законом от 08.08.2024 № 270-ФЗ уточнено информационное взаимодействие военных комиссариатов с организациями.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Закон закрепляет обязанность руководителей, других ответственных за военно-учетную работу должностных лиц (работников) организаций направлять необходимые для ведения воинского учета сведения о гражданах, состоящих на воинском учете, а также не состоящих, но обязанных на нем состоять, с использованием не только портала госуслуг, но и иных государственных информационных систем и информационных ресурсов, предусмотренных Федеральным законом «О воинской обязанности и военной службе», в порядке, установленном Правительством.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52. Федеральным законом от 08.08.2024 № 281-ФЗ в перечень оснований для прекращения гражданства Российской Федерации включено неисполнение обязанности по первоначальной постановке на воинский учет.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Кроме того, на органы внутренних дел возложена обязанность предоставлять в электронной форме с использованием единой системы межведомственного </w:t>
      </w:r>
      <w:r w:rsidRPr="001461CF">
        <w:rPr>
          <w:rFonts w:ascii="Times New Roman" w:hAnsi="Times New Roman" w:cs="Times New Roman"/>
          <w:sz w:val="28"/>
          <w:szCs w:val="28"/>
        </w:rPr>
        <w:lastRenderedPageBreak/>
        <w:t xml:space="preserve">электронного взаимодействия, в том числе в государственный информационный ресурс, сведения о лицах мужского пола, в отношении которых принято решение о приеме в гражданство Российской Федерации и планируется организация принесения Присяги гражданина Российской Федерации.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вступил в силу со дня его официального опубликования.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53. В соответствии с Федеральным законом от 08.08.2024 № 291-ФЗ ежемесячная денежная выплата ветеранам боевых действий будет устанавливаться в беззаявительном порядке.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Согласно принятому закону назначение выплаты лицам, указанным </w:t>
      </w:r>
      <w:r w:rsidRPr="001461CF">
        <w:rPr>
          <w:rFonts w:ascii="Times New Roman" w:hAnsi="Times New Roman" w:cs="Times New Roman"/>
          <w:sz w:val="28"/>
          <w:szCs w:val="28"/>
        </w:rPr>
        <w:br/>
        <w:t xml:space="preserve">в подпунктах 1, 1.1, 2.2 - 2.4 пункта 1 статьи 3 Федерального закона </w:t>
      </w:r>
      <w:r w:rsidRPr="001461CF">
        <w:rPr>
          <w:rFonts w:ascii="Times New Roman" w:hAnsi="Times New Roman" w:cs="Times New Roman"/>
          <w:sz w:val="28"/>
          <w:szCs w:val="28"/>
        </w:rPr>
        <w:br/>
        <w:t xml:space="preserve">«О ветеранах», будет осуществляться на основании поступивших в Социальный фонд России сведений об оформлении удостоверения ветерана боевых действий.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Кроме того, законом расширен перечень лиц, которым может быть присвоено звание «Ветеран военной службы».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54. Постановлением Правительства Российской Федерации от 02.08.2024 № 1044 определен порядок осуществления единовременной денежной выплаты лицам, заключившим контракт о прохождении военной службы для выполнения задач СВО.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Денежная выплата в размере 400 тыс. рублей полагается лицам, заключившим в период с </w:t>
      </w:r>
      <w:proofErr w:type="spellStart"/>
      <w:r w:rsidRPr="001461CF">
        <w:rPr>
          <w:rFonts w:ascii="Times New Roman" w:hAnsi="Times New Roman" w:cs="Times New Roman"/>
          <w:sz w:val="28"/>
          <w:szCs w:val="28"/>
        </w:rPr>
        <w:t>с</w:t>
      </w:r>
      <w:proofErr w:type="spellEnd"/>
      <w:r w:rsidRPr="001461CF">
        <w:rPr>
          <w:rFonts w:ascii="Times New Roman" w:hAnsi="Times New Roman" w:cs="Times New Roman"/>
          <w:sz w:val="28"/>
          <w:szCs w:val="28"/>
        </w:rPr>
        <w:t xml:space="preserve"> 01.08.2024 по 31.12.2024 контракт о прохождении военной службы в Вооруженных Силах Российской Федерации сроком на один год и более для выполнения задач специальной военной операции.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55. Федеральным законом от 08.08.2024 № 218-ФЗ в перечень обстоятельств, отягчающих наказание, включено совершение умышленного преступления с публичной демонстрацией, в том числе в средствах массовой информации или информационно-телекоммуникационных сетях (включая сеть «Интернет»).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Указанное обстоятельство будет являться квалифицирующим признаком ряда преступлений против жизни и здоровья, а также против свободы, чести </w:t>
      </w:r>
      <w:r w:rsidRPr="001461CF">
        <w:rPr>
          <w:rFonts w:ascii="Times New Roman" w:hAnsi="Times New Roman" w:cs="Times New Roman"/>
          <w:sz w:val="28"/>
          <w:szCs w:val="28"/>
        </w:rPr>
        <w:br/>
        <w:t xml:space="preserve">и достоинства личности.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56. Федеральным законом от 08.08.2024 № 226-ФЗ с 01.09.2025 устанавливается уголовная ответственность за пропаганду незаконного оборота, потребления наркотиков.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За пропаганду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предусмотрено наказание вплоть до лишения свободы на срок до двух лет.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57. Федеральным законом от 08.08.2024 № 269-ФЗ закреплена возможность проведения в следственном изоляторе свидания подозреваемого или обвиняемого с его защитником путем использования систем видео-конференц-связи, при наличии у следственного изолятора технической возможности и помещений, необходимых для их проведения.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Свидания предоставляются с соблюдением условий конфиденциальности и сохранения адвокатской тайны. Требования к помещениям для свиданий подозреваемых, обвиняемых с их защитниками определяются ФСИН России.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Кроме того, определено, что в целях обеспечения свободы вероисповедания подозреваемых и обвиняемых в следственных изоляторах органы </w:t>
      </w:r>
      <w:proofErr w:type="spellStart"/>
      <w:r w:rsidRPr="001461CF">
        <w:rPr>
          <w:rFonts w:ascii="Times New Roman" w:hAnsi="Times New Roman" w:cs="Times New Roman"/>
          <w:sz w:val="28"/>
          <w:szCs w:val="28"/>
        </w:rPr>
        <w:t>уголовноисполнительной</w:t>
      </w:r>
      <w:proofErr w:type="spellEnd"/>
      <w:r w:rsidRPr="001461CF">
        <w:rPr>
          <w:rFonts w:ascii="Times New Roman" w:hAnsi="Times New Roman" w:cs="Times New Roman"/>
          <w:sz w:val="28"/>
          <w:szCs w:val="28"/>
        </w:rPr>
        <w:t xml:space="preserve"> системы вправе заключать соглашения </w:t>
      </w:r>
      <w:r w:rsidRPr="001461CF">
        <w:rPr>
          <w:rFonts w:ascii="Times New Roman" w:hAnsi="Times New Roman" w:cs="Times New Roman"/>
          <w:sz w:val="28"/>
          <w:szCs w:val="28"/>
        </w:rPr>
        <w:br/>
      </w:r>
      <w:r w:rsidRPr="001461CF">
        <w:rPr>
          <w:rFonts w:ascii="Times New Roman" w:hAnsi="Times New Roman" w:cs="Times New Roman"/>
          <w:sz w:val="28"/>
          <w:szCs w:val="28"/>
        </w:rPr>
        <w:lastRenderedPageBreak/>
        <w:t xml:space="preserve">о взаимодействии с зарегистрированными в установленном порядке централизованными религиозными организациями.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Федеральный закон вступит в силу по истечении ста восьмидесяти дней после дня его официального опубликования.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58. Федеральным законом от 08.08.2024 № 239-ФЗ сотрудникам органов принудительного исполнения предоставлено право на применение физической силы, специальных средств, огнестрельного оружия.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Установлены перечень специальных средств, которые сотрудники органов принудительного исполнения имеют право применять, и случаи, в которых они могут применяться.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Закреплены гарантии личной безопасности вооруженного сотрудника органов принудительного исполнения.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Предусмотрено, что органы принудительного исполнения в целях выполнения возложенных на них задач используют технические средства, средства аудио-, фото- и видеофиксации при документировании обстоятельств совершения преступлений, административных правонарушений, обстоятельств происшествий. Перечень технических средств, средств аудио-, фото- </w:t>
      </w:r>
      <w:r w:rsidRPr="001461CF">
        <w:rPr>
          <w:rFonts w:ascii="Times New Roman" w:hAnsi="Times New Roman" w:cs="Times New Roman"/>
          <w:sz w:val="28"/>
          <w:szCs w:val="28"/>
        </w:rPr>
        <w:br/>
        <w:t xml:space="preserve">и видеофиксации, порядок их использования устанавливаются главным судебным приставом Российской Федерации.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59. Федеральным законом от 08.08.2024 № 255-ФЗ уточнен порядок индексации присужденных судом денежных сумм.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Конституционный Суд постановлением от 22.06.2023 № 34-П предписал устранить неопределенность в отношении дня, начиная с которого исчисляется срок индексации денежных сумм при обращении взыскания на средства бюджетов бюджетной системы Российской Федерации.</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В соответствии с принятым законом индексация производится со дня поступления на исполнение исполнительных документов. В случае возврата исполнительных документов без исполнения взыскателю или суду, индексация денежных сумм не производится с момента возврата исполнительных документов и до дня их поступления на исполнение.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 xml:space="preserve">60. Федеральным законом от 08.08.2024 № 267-ФЗ в УПК РФ закреплено право подозреваемого или обвиняемого, содержащихся под стражей в следственном изоляторе, на свидание с защитником путем использования систем видео-конференц-связи. </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Свидания могут проводиться по заявлению подозреваемого или обвиняемого с согласия защитника при наличии технической возможности и соответствующих помещений, а также при условии соблюдения конфиденциальности таких свиданий и сохранения адвокатской тайны.</w:t>
      </w:r>
    </w:p>
    <w:p w:rsidR="001461CF" w:rsidRPr="001461CF" w:rsidRDefault="001461CF" w:rsidP="001461CF">
      <w:pPr>
        <w:tabs>
          <w:tab w:val="left" w:pos="426"/>
        </w:tabs>
        <w:spacing w:after="0" w:line="240" w:lineRule="auto"/>
        <w:ind w:firstLine="709"/>
        <w:jc w:val="both"/>
        <w:rPr>
          <w:rFonts w:ascii="Times New Roman" w:hAnsi="Times New Roman" w:cs="Times New Roman"/>
          <w:sz w:val="28"/>
          <w:szCs w:val="28"/>
        </w:rPr>
      </w:pPr>
      <w:r w:rsidRPr="001461CF">
        <w:rPr>
          <w:rFonts w:ascii="Times New Roman" w:hAnsi="Times New Roman" w:cs="Times New Roman"/>
          <w:sz w:val="28"/>
          <w:szCs w:val="28"/>
        </w:rPr>
        <w:t>Федеральным закон вступит в силу по истечении ста восьмидесяти дней после дня его официального опубликования.</w:t>
      </w:r>
    </w:p>
    <w:p w:rsidR="00806EDD" w:rsidRDefault="00806EDD" w:rsidP="005E7FC1">
      <w:pPr>
        <w:tabs>
          <w:tab w:val="left" w:pos="426"/>
        </w:tabs>
        <w:spacing w:after="0" w:line="240" w:lineRule="auto"/>
        <w:ind w:firstLine="709"/>
        <w:jc w:val="both"/>
        <w:rPr>
          <w:rFonts w:ascii="Times New Roman" w:hAnsi="Times New Roman" w:cs="Times New Roman"/>
          <w:sz w:val="28"/>
          <w:szCs w:val="28"/>
        </w:rPr>
      </w:pPr>
    </w:p>
    <w:p w:rsidR="00DF5035" w:rsidRDefault="00DF5035" w:rsidP="005E7FC1">
      <w:pPr>
        <w:tabs>
          <w:tab w:val="left" w:pos="426"/>
        </w:tabs>
        <w:spacing w:after="0" w:line="240" w:lineRule="exact"/>
        <w:ind w:firstLine="709"/>
        <w:jc w:val="both"/>
        <w:rPr>
          <w:rFonts w:ascii="Times New Roman" w:hAnsi="Times New Roman" w:cs="Times New Roman"/>
          <w:sz w:val="28"/>
          <w:szCs w:val="28"/>
        </w:rPr>
      </w:pPr>
    </w:p>
    <w:tbl>
      <w:tblPr>
        <w:tblStyle w:val="a5"/>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387"/>
      </w:tblGrid>
      <w:tr w:rsidR="00DF5035" w:rsidTr="005E7FC1">
        <w:trPr>
          <w:trHeight w:val="271"/>
        </w:trPr>
        <w:tc>
          <w:tcPr>
            <w:tcW w:w="4536" w:type="dxa"/>
            <w:vAlign w:val="bottom"/>
          </w:tcPr>
          <w:p w:rsidR="00DF5035" w:rsidRDefault="003362C9" w:rsidP="005E7FC1">
            <w:pPr>
              <w:tabs>
                <w:tab w:val="left" w:pos="426"/>
              </w:tabs>
              <w:spacing w:line="240" w:lineRule="exact"/>
              <w:ind w:left="-637" w:firstLine="568"/>
              <w:rPr>
                <w:rFonts w:ascii="Times New Roman" w:hAnsi="Times New Roman" w:cs="Times New Roman"/>
                <w:sz w:val="28"/>
                <w:szCs w:val="28"/>
              </w:rPr>
            </w:pPr>
            <w:r w:rsidRPr="003362C9">
              <w:rPr>
                <w:rFonts w:ascii="Times New Roman" w:hAnsi="Times New Roman" w:cs="Times New Roman"/>
                <w:sz w:val="28"/>
                <w:szCs w:val="28"/>
              </w:rPr>
              <w:t>Заместитель городского прокурора</w:t>
            </w:r>
          </w:p>
          <w:p w:rsidR="003362C9" w:rsidRDefault="003362C9" w:rsidP="005E7FC1">
            <w:pPr>
              <w:tabs>
                <w:tab w:val="left" w:pos="426"/>
              </w:tabs>
              <w:spacing w:line="240" w:lineRule="exact"/>
              <w:ind w:left="-637" w:firstLine="568"/>
              <w:rPr>
                <w:rFonts w:ascii="Times New Roman" w:hAnsi="Times New Roman" w:cs="Times New Roman"/>
                <w:sz w:val="28"/>
                <w:szCs w:val="28"/>
              </w:rPr>
            </w:pPr>
          </w:p>
          <w:p w:rsidR="003362C9" w:rsidRDefault="003362C9" w:rsidP="005E7FC1">
            <w:pPr>
              <w:tabs>
                <w:tab w:val="left" w:pos="426"/>
              </w:tabs>
              <w:spacing w:line="240" w:lineRule="exact"/>
              <w:ind w:left="-637" w:firstLine="568"/>
              <w:rPr>
                <w:rFonts w:ascii="Times New Roman" w:hAnsi="Times New Roman" w:cs="Times New Roman"/>
                <w:sz w:val="28"/>
                <w:szCs w:val="28"/>
              </w:rPr>
            </w:pPr>
            <w:r>
              <w:rPr>
                <w:rFonts w:ascii="Times New Roman" w:hAnsi="Times New Roman" w:cs="Times New Roman"/>
                <w:sz w:val="28"/>
                <w:szCs w:val="28"/>
              </w:rPr>
              <w:t>младший советник юстиции</w:t>
            </w:r>
          </w:p>
        </w:tc>
        <w:tc>
          <w:tcPr>
            <w:tcW w:w="5387" w:type="dxa"/>
            <w:vAlign w:val="bottom"/>
          </w:tcPr>
          <w:p w:rsidR="00DF5035" w:rsidRDefault="003362C9" w:rsidP="005E7FC1">
            <w:pPr>
              <w:tabs>
                <w:tab w:val="left" w:pos="426"/>
              </w:tabs>
              <w:spacing w:line="240" w:lineRule="exact"/>
              <w:ind w:firstLine="709"/>
              <w:jc w:val="right"/>
              <w:rPr>
                <w:rFonts w:ascii="Times New Roman" w:hAnsi="Times New Roman" w:cs="Times New Roman"/>
                <w:sz w:val="28"/>
                <w:szCs w:val="28"/>
              </w:rPr>
            </w:pPr>
            <w:r>
              <w:rPr>
                <w:rFonts w:ascii="Times New Roman" w:hAnsi="Times New Roman" w:cs="Times New Roman"/>
                <w:sz w:val="28"/>
                <w:szCs w:val="28"/>
              </w:rPr>
              <w:t>В.О. Сеидов</w:t>
            </w:r>
          </w:p>
        </w:tc>
      </w:tr>
    </w:tbl>
    <w:p w:rsidR="00F2763E" w:rsidRDefault="0031759E" w:rsidP="0031759E">
      <w:pPr>
        <w:spacing w:after="0" w:line="240" w:lineRule="exact"/>
        <w:jc w:val="center"/>
        <w:rPr>
          <w:rFonts w:ascii="Times New Roman" w:hAnsi="Times New Roman" w:cs="Times New Roman"/>
          <w:color w:val="D9D9D9" w:themeColor="background1" w:themeShade="D9"/>
          <w:sz w:val="28"/>
          <w:szCs w:val="28"/>
        </w:rPr>
      </w:pPr>
      <w:bookmarkStart w:id="1" w:name="SIGNERSTAMP1"/>
      <w:r>
        <w:rPr>
          <w:rFonts w:ascii="Times New Roman" w:hAnsi="Times New Roman" w:cs="Times New Roman"/>
          <w:color w:val="D9D9D9" w:themeColor="background1" w:themeShade="D9"/>
          <w:sz w:val="28"/>
          <w:szCs w:val="28"/>
        </w:rPr>
        <w:t xml:space="preserve"> </w:t>
      </w:r>
      <w:r w:rsidR="00DF5035">
        <w:rPr>
          <w:rFonts w:ascii="Times New Roman" w:hAnsi="Times New Roman" w:cs="Times New Roman"/>
          <w:color w:val="D9D9D9" w:themeColor="background1" w:themeShade="D9"/>
          <w:sz w:val="28"/>
          <w:szCs w:val="28"/>
        </w:rPr>
        <w:t>Подпис</w:t>
      </w:r>
      <w:bookmarkEnd w:id="1"/>
      <w:r>
        <w:rPr>
          <w:rFonts w:ascii="Times New Roman" w:hAnsi="Times New Roman" w:cs="Times New Roman"/>
          <w:color w:val="D9D9D9" w:themeColor="background1" w:themeShade="D9"/>
          <w:sz w:val="28"/>
          <w:szCs w:val="28"/>
        </w:rPr>
        <w:t>ь</w:t>
      </w:r>
    </w:p>
    <w:tbl>
      <w:tblPr>
        <w:tblStyle w:val="a5"/>
        <w:tblpPr w:leftFromText="180" w:rightFromText="180" w:vertAnchor="text" w:horzAnchor="margin" w:tblpY="4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31759E" w:rsidTr="0031759E">
        <w:tc>
          <w:tcPr>
            <w:tcW w:w="4077" w:type="dxa"/>
          </w:tcPr>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5E7FC1" w:rsidRDefault="005E7FC1" w:rsidP="005E7FC1">
            <w:pPr>
              <w:rPr>
                <w:rFonts w:ascii="Times New Roman" w:hAnsi="Times New Roman" w:cs="Times New Roman"/>
                <w:sz w:val="20"/>
                <w:szCs w:val="20"/>
              </w:rPr>
            </w:pPr>
          </w:p>
          <w:p w:rsidR="0031759E" w:rsidRPr="00A26698" w:rsidRDefault="0031759E" w:rsidP="005E7FC1">
            <w:pPr>
              <w:rPr>
                <w:rFonts w:ascii="Times New Roman" w:hAnsi="Times New Roman" w:cs="Times New Roman"/>
                <w:sz w:val="20"/>
                <w:szCs w:val="20"/>
              </w:rPr>
            </w:pPr>
            <w:r>
              <w:rPr>
                <w:rFonts w:ascii="Times New Roman" w:hAnsi="Times New Roman" w:cs="Times New Roman"/>
                <w:sz w:val="20"/>
                <w:szCs w:val="20"/>
              </w:rPr>
              <w:t>М.Н. Гаджиев, тел. 36-742</w:t>
            </w:r>
          </w:p>
        </w:tc>
      </w:tr>
    </w:tbl>
    <w:p w:rsidR="0031759E" w:rsidRPr="0031759E" w:rsidRDefault="0031759E" w:rsidP="0031759E">
      <w:pPr>
        <w:spacing w:after="0" w:line="240" w:lineRule="exact"/>
        <w:rPr>
          <w:rFonts w:ascii="Times New Roman" w:hAnsi="Times New Roman" w:cs="Times New Roman"/>
          <w:color w:val="D9D9D9" w:themeColor="background1" w:themeShade="D9"/>
          <w:sz w:val="28"/>
          <w:szCs w:val="28"/>
        </w:rPr>
      </w:pPr>
    </w:p>
    <w:sectPr w:rsidR="0031759E" w:rsidRPr="0031759E" w:rsidSect="0031759E">
      <w:footerReference w:type="first" r:id="rId7"/>
      <w:pgSz w:w="11906" w:h="16838"/>
      <w:pgMar w:top="993" w:right="567" w:bottom="709" w:left="1418" w:header="680" w:footer="97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F80" w:rsidRDefault="004B1F80" w:rsidP="00466B1C">
      <w:pPr>
        <w:spacing w:after="0" w:line="240" w:lineRule="auto"/>
      </w:pPr>
      <w:r>
        <w:separator/>
      </w:r>
    </w:p>
  </w:endnote>
  <w:endnote w:type="continuationSeparator" w:id="0">
    <w:p w:rsidR="004B1F80" w:rsidRDefault="004B1F80" w:rsidP="00466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5"/>
      <w:tblpPr w:leftFromText="181" w:rightFromText="181" w:vertAnchor="text" w:horzAnchor="margin" w:tblpXSpec="right" w:tblpY="5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3755"/>
    </w:tblGrid>
    <w:tr w:rsidR="00554D41" w:rsidTr="00554D41">
      <w:trPr>
        <w:cantSplit/>
      </w:trPr>
      <w:tc>
        <w:tcPr>
          <w:tcW w:w="3755" w:type="dxa"/>
        </w:tcPr>
        <w:p w:rsidR="00554D41" w:rsidRDefault="00554D41" w:rsidP="00554D41">
          <w:pPr>
            <w:jc w:val="center"/>
            <w:rPr>
              <w:rFonts w:ascii="Times New Roman" w:hAnsi="Times New Roman" w:cs="Times New Roman"/>
              <w:sz w:val="20"/>
              <w:szCs w:val="20"/>
            </w:rPr>
          </w:pPr>
          <w:r w:rsidRPr="007E56C0">
            <w:rPr>
              <w:rFonts w:ascii="Times New Roman" w:hAnsi="Times New Roman" w:cs="Times New Roman"/>
              <w:sz w:val="20"/>
              <w:szCs w:val="20"/>
            </w:rPr>
            <w:t>Организация</w:t>
          </w:r>
        </w:p>
        <w:p w:rsidR="00554D41" w:rsidRPr="007E56C0" w:rsidRDefault="00554D41" w:rsidP="00554D41">
          <w:pPr>
            <w:jc w:val="center"/>
            <w:rPr>
              <w:rFonts w:ascii="Times New Roman" w:hAnsi="Times New Roman" w:cs="Times New Roman"/>
              <w:sz w:val="8"/>
              <w:szCs w:val="28"/>
            </w:rPr>
          </w:pPr>
        </w:p>
      </w:tc>
    </w:tr>
    <w:tr w:rsidR="00554D41" w:rsidTr="00554D41">
      <w:trPr>
        <w:cantSplit/>
      </w:trPr>
      <w:tc>
        <w:tcPr>
          <w:tcW w:w="3755" w:type="dxa"/>
        </w:tcPr>
        <w:p w:rsidR="00554D41" w:rsidRPr="007E56C0" w:rsidRDefault="00554D41" w:rsidP="00211449">
          <w:pPr>
            <w:rPr>
              <w:rFonts w:ascii="Times New Roman" w:hAnsi="Times New Roman" w:cs="Times New Roman"/>
              <w:sz w:val="28"/>
              <w:szCs w:val="28"/>
            </w:rPr>
          </w:pPr>
          <w:r w:rsidRPr="007E56C0">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7E56C0">
            <w:rPr>
              <w:rFonts w:ascii="Times New Roman" w:hAnsi="Times New Roman" w:cs="Times New Roman"/>
              <w:sz w:val="20"/>
              <w:szCs w:val="20"/>
            </w:rPr>
            <w:t>рег</w:t>
          </w:r>
          <w:proofErr w:type="spellEnd"/>
        </w:p>
      </w:tc>
    </w:tr>
  </w:tbl>
  <w:p w:rsidR="00554D41" w:rsidRDefault="00554D4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F80" w:rsidRDefault="004B1F80" w:rsidP="00466B1C">
      <w:pPr>
        <w:spacing w:after="0" w:line="240" w:lineRule="auto"/>
      </w:pPr>
      <w:r>
        <w:separator/>
      </w:r>
    </w:p>
  </w:footnote>
  <w:footnote w:type="continuationSeparator" w:id="0">
    <w:p w:rsidR="004B1F80" w:rsidRDefault="004B1F80" w:rsidP="00466B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F28"/>
    <w:rsid w:val="0000004B"/>
    <w:rsid w:val="00013D8F"/>
    <w:rsid w:val="0002506C"/>
    <w:rsid w:val="00025A34"/>
    <w:rsid w:val="00031E59"/>
    <w:rsid w:val="00036C1F"/>
    <w:rsid w:val="000374D8"/>
    <w:rsid w:val="00045EEF"/>
    <w:rsid w:val="00055A52"/>
    <w:rsid w:val="00057426"/>
    <w:rsid w:val="00064B1F"/>
    <w:rsid w:val="000742B5"/>
    <w:rsid w:val="00074707"/>
    <w:rsid w:val="00076177"/>
    <w:rsid w:val="000807E7"/>
    <w:rsid w:val="0008292C"/>
    <w:rsid w:val="00085A49"/>
    <w:rsid w:val="00094C89"/>
    <w:rsid w:val="00095253"/>
    <w:rsid w:val="00097541"/>
    <w:rsid w:val="000A2EC3"/>
    <w:rsid w:val="000B04C7"/>
    <w:rsid w:val="000B44F4"/>
    <w:rsid w:val="000B672C"/>
    <w:rsid w:val="000C1C03"/>
    <w:rsid w:val="000C383D"/>
    <w:rsid w:val="000D0A81"/>
    <w:rsid w:val="000D15A8"/>
    <w:rsid w:val="000D3E2D"/>
    <w:rsid w:val="000D4346"/>
    <w:rsid w:val="000D453E"/>
    <w:rsid w:val="000D7211"/>
    <w:rsid w:val="000D74B7"/>
    <w:rsid w:val="000E08DD"/>
    <w:rsid w:val="000E46B4"/>
    <w:rsid w:val="000F242D"/>
    <w:rsid w:val="001037CF"/>
    <w:rsid w:val="001041A9"/>
    <w:rsid w:val="00105BA4"/>
    <w:rsid w:val="00112B84"/>
    <w:rsid w:val="00126DFD"/>
    <w:rsid w:val="00127E0E"/>
    <w:rsid w:val="00134EBC"/>
    <w:rsid w:val="00135D39"/>
    <w:rsid w:val="0014120E"/>
    <w:rsid w:val="00145C0D"/>
    <w:rsid w:val="001461CF"/>
    <w:rsid w:val="001511BB"/>
    <w:rsid w:val="001572D5"/>
    <w:rsid w:val="00162326"/>
    <w:rsid w:val="00167170"/>
    <w:rsid w:val="0017056B"/>
    <w:rsid w:val="0018383C"/>
    <w:rsid w:val="00185E3C"/>
    <w:rsid w:val="0018600B"/>
    <w:rsid w:val="001B30D4"/>
    <w:rsid w:val="001C2A3A"/>
    <w:rsid w:val="001C5C3F"/>
    <w:rsid w:val="001C6429"/>
    <w:rsid w:val="001D2C90"/>
    <w:rsid w:val="001E036E"/>
    <w:rsid w:val="001E1693"/>
    <w:rsid w:val="001E3615"/>
    <w:rsid w:val="001F0461"/>
    <w:rsid w:val="001F253D"/>
    <w:rsid w:val="001F738B"/>
    <w:rsid w:val="001F774C"/>
    <w:rsid w:val="002035DD"/>
    <w:rsid w:val="0020375D"/>
    <w:rsid w:val="00203DDE"/>
    <w:rsid w:val="00211449"/>
    <w:rsid w:val="00217EE4"/>
    <w:rsid w:val="00232618"/>
    <w:rsid w:val="002371BB"/>
    <w:rsid w:val="00242814"/>
    <w:rsid w:val="00246023"/>
    <w:rsid w:val="00261A51"/>
    <w:rsid w:val="00273B77"/>
    <w:rsid w:val="0028330B"/>
    <w:rsid w:val="002908B8"/>
    <w:rsid w:val="002912AE"/>
    <w:rsid w:val="002924ED"/>
    <w:rsid w:val="002A27C4"/>
    <w:rsid w:val="002B0BC3"/>
    <w:rsid w:val="002C3577"/>
    <w:rsid w:val="002D0D23"/>
    <w:rsid w:val="002E1837"/>
    <w:rsid w:val="00301280"/>
    <w:rsid w:val="00306880"/>
    <w:rsid w:val="00307676"/>
    <w:rsid w:val="00310BE1"/>
    <w:rsid w:val="0031237F"/>
    <w:rsid w:val="0031759E"/>
    <w:rsid w:val="00317DBF"/>
    <w:rsid w:val="003208EC"/>
    <w:rsid w:val="00321671"/>
    <w:rsid w:val="00322983"/>
    <w:rsid w:val="00327C32"/>
    <w:rsid w:val="003362C9"/>
    <w:rsid w:val="00336650"/>
    <w:rsid w:val="00370551"/>
    <w:rsid w:val="003720E3"/>
    <w:rsid w:val="00375F32"/>
    <w:rsid w:val="003913CD"/>
    <w:rsid w:val="003B0766"/>
    <w:rsid w:val="003C1CD2"/>
    <w:rsid w:val="003D4BFE"/>
    <w:rsid w:val="003E4760"/>
    <w:rsid w:val="003F27C8"/>
    <w:rsid w:val="00405260"/>
    <w:rsid w:val="004153A6"/>
    <w:rsid w:val="0041542F"/>
    <w:rsid w:val="00423777"/>
    <w:rsid w:val="004347B1"/>
    <w:rsid w:val="004352D0"/>
    <w:rsid w:val="00437AFB"/>
    <w:rsid w:val="004420F7"/>
    <w:rsid w:val="00443812"/>
    <w:rsid w:val="00453F09"/>
    <w:rsid w:val="004617E1"/>
    <w:rsid w:val="0046660E"/>
    <w:rsid w:val="00466B1C"/>
    <w:rsid w:val="00470882"/>
    <w:rsid w:val="004771BE"/>
    <w:rsid w:val="004825C8"/>
    <w:rsid w:val="00483B86"/>
    <w:rsid w:val="00483DDC"/>
    <w:rsid w:val="00487286"/>
    <w:rsid w:val="00492123"/>
    <w:rsid w:val="004A456E"/>
    <w:rsid w:val="004B1F80"/>
    <w:rsid w:val="004B2B2F"/>
    <w:rsid w:val="004B2FD2"/>
    <w:rsid w:val="004D0529"/>
    <w:rsid w:val="004D174A"/>
    <w:rsid w:val="004D56D0"/>
    <w:rsid w:val="004E1702"/>
    <w:rsid w:val="004F0BA0"/>
    <w:rsid w:val="004F14AF"/>
    <w:rsid w:val="004F1531"/>
    <w:rsid w:val="004F6109"/>
    <w:rsid w:val="00506201"/>
    <w:rsid w:val="00521596"/>
    <w:rsid w:val="00541747"/>
    <w:rsid w:val="005440C0"/>
    <w:rsid w:val="00547B65"/>
    <w:rsid w:val="00550F1C"/>
    <w:rsid w:val="00554D41"/>
    <w:rsid w:val="00560927"/>
    <w:rsid w:val="00561E08"/>
    <w:rsid w:val="00573559"/>
    <w:rsid w:val="005818AF"/>
    <w:rsid w:val="005828C3"/>
    <w:rsid w:val="005951D5"/>
    <w:rsid w:val="005A06C4"/>
    <w:rsid w:val="005A66B0"/>
    <w:rsid w:val="005B44A2"/>
    <w:rsid w:val="005B7A6B"/>
    <w:rsid w:val="005D00A2"/>
    <w:rsid w:val="005D073E"/>
    <w:rsid w:val="005D6513"/>
    <w:rsid w:val="005D7DB7"/>
    <w:rsid w:val="005E4148"/>
    <w:rsid w:val="005E4A48"/>
    <w:rsid w:val="005E4CE3"/>
    <w:rsid w:val="005E7FC1"/>
    <w:rsid w:val="005F0864"/>
    <w:rsid w:val="005F6607"/>
    <w:rsid w:val="006005FD"/>
    <w:rsid w:val="00614CE9"/>
    <w:rsid w:val="00621E5B"/>
    <w:rsid w:val="0062430C"/>
    <w:rsid w:val="00626321"/>
    <w:rsid w:val="00627E04"/>
    <w:rsid w:val="00630F73"/>
    <w:rsid w:val="006320F5"/>
    <w:rsid w:val="00636F28"/>
    <w:rsid w:val="00647877"/>
    <w:rsid w:val="00657E9B"/>
    <w:rsid w:val="006652D1"/>
    <w:rsid w:val="006675C0"/>
    <w:rsid w:val="006678BE"/>
    <w:rsid w:val="00684ECB"/>
    <w:rsid w:val="00686C17"/>
    <w:rsid w:val="006941AF"/>
    <w:rsid w:val="00695D0E"/>
    <w:rsid w:val="00697F66"/>
    <w:rsid w:val="006A6B2B"/>
    <w:rsid w:val="006A796E"/>
    <w:rsid w:val="006C0C44"/>
    <w:rsid w:val="006C37AF"/>
    <w:rsid w:val="006C5F47"/>
    <w:rsid w:val="006E2813"/>
    <w:rsid w:val="006E44E3"/>
    <w:rsid w:val="006E73BB"/>
    <w:rsid w:val="006F6FD4"/>
    <w:rsid w:val="00705B19"/>
    <w:rsid w:val="00716A66"/>
    <w:rsid w:val="00716FAD"/>
    <w:rsid w:val="00722B56"/>
    <w:rsid w:val="00732F91"/>
    <w:rsid w:val="00733443"/>
    <w:rsid w:val="007343BF"/>
    <w:rsid w:val="00743B1E"/>
    <w:rsid w:val="00762F6E"/>
    <w:rsid w:val="007701C2"/>
    <w:rsid w:val="00785C87"/>
    <w:rsid w:val="00791D39"/>
    <w:rsid w:val="0079794B"/>
    <w:rsid w:val="007A7A94"/>
    <w:rsid w:val="007B1C8E"/>
    <w:rsid w:val="007C0504"/>
    <w:rsid w:val="007C5569"/>
    <w:rsid w:val="007E56C0"/>
    <w:rsid w:val="007F12D9"/>
    <w:rsid w:val="007F2F62"/>
    <w:rsid w:val="00806EDD"/>
    <w:rsid w:val="00807C0F"/>
    <w:rsid w:val="008132B2"/>
    <w:rsid w:val="008252DC"/>
    <w:rsid w:val="0082721B"/>
    <w:rsid w:val="00845286"/>
    <w:rsid w:val="00880CA0"/>
    <w:rsid w:val="008A0B35"/>
    <w:rsid w:val="008A382E"/>
    <w:rsid w:val="008B522C"/>
    <w:rsid w:val="008B565E"/>
    <w:rsid w:val="008C5B83"/>
    <w:rsid w:val="008D59DF"/>
    <w:rsid w:val="008E4272"/>
    <w:rsid w:val="008E4601"/>
    <w:rsid w:val="008E5F96"/>
    <w:rsid w:val="008F18B5"/>
    <w:rsid w:val="00922DBB"/>
    <w:rsid w:val="009346E4"/>
    <w:rsid w:val="009748EA"/>
    <w:rsid w:val="00976A49"/>
    <w:rsid w:val="00981B98"/>
    <w:rsid w:val="00984107"/>
    <w:rsid w:val="00984745"/>
    <w:rsid w:val="00995D10"/>
    <w:rsid w:val="009A7FFB"/>
    <w:rsid w:val="009C0855"/>
    <w:rsid w:val="009D0696"/>
    <w:rsid w:val="009D3AE2"/>
    <w:rsid w:val="009D62B4"/>
    <w:rsid w:val="009E43FD"/>
    <w:rsid w:val="009E48A0"/>
    <w:rsid w:val="009F2184"/>
    <w:rsid w:val="009F287B"/>
    <w:rsid w:val="009F6EC2"/>
    <w:rsid w:val="00A16848"/>
    <w:rsid w:val="00A26698"/>
    <w:rsid w:val="00A33D50"/>
    <w:rsid w:val="00A509F7"/>
    <w:rsid w:val="00A51B99"/>
    <w:rsid w:val="00A54874"/>
    <w:rsid w:val="00A772FF"/>
    <w:rsid w:val="00A85B10"/>
    <w:rsid w:val="00A90064"/>
    <w:rsid w:val="00A915F3"/>
    <w:rsid w:val="00A96BB9"/>
    <w:rsid w:val="00A96F79"/>
    <w:rsid w:val="00AA05C6"/>
    <w:rsid w:val="00AA1946"/>
    <w:rsid w:val="00AA462E"/>
    <w:rsid w:val="00AA68A6"/>
    <w:rsid w:val="00AB31F0"/>
    <w:rsid w:val="00AC194A"/>
    <w:rsid w:val="00AC57EB"/>
    <w:rsid w:val="00AD01B2"/>
    <w:rsid w:val="00AD3BD0"/>
    <w:rsid w:val="00AE5C84"/>
    <w:rsid w:val="00AF0EEF"/>
    <w:rsid w:val="00AF5712"/>
    <w:rsid w:val="00B01D7C"/>
    <w:rsid w:val="00B24BFB"/>
    <w:rsid w:val="00B42449"/>
    <w:rsid w:val="00B55CE6"/>
    <w:rsid w:val="00B61BE2"/>
    <w:rsid w:val="00B70920"/>
    <w:rsid w:val="00B80CED"/>
    <w:rsid w:val="00B86785"/>
    <w:rsid w:val="00BA4810"/>
    <w:rsid w:val="00BB0506"/>
    <w:rsid w:val="00BB28B2"/>
    <w:rsid w:val="00BB55C5"/>
    <w:rsid w:val="00BC6118"/>
    <w:rsid w:val="00BE0425"/>
    <w:rsid w:val="00BE0F31"/>
    <w:rsid w:val="00BE2408"/>
    <w:rsid w:val="00BE284B"/>
    <w:rsid w:val="00BE62FB"/>
    <w:rsid w:val="00BF3AA6"/>
    <w:rsid w:val="00BF3C49"/>
    <w:rsid w:val="00BF6E5B"/>
    <w:rsid w:val="00C03CD0"/>
    <w:rsid w:val="00C135FA"/>
    <w:rsid w:val="00C24A8D"/>
    <w:rsid w:val="00C317CA"/>
    <w:rsid w:val="00C36F5A"/>
    <w:rsid w:val="00C44E5B"/>
    <w:rsid w:val="00C46016"/>
    <w:rsid w:val="00C86038"/>
    <w:rsid w:val="00C87D07"/>
    <w:rsid w:val="00C92842"/>
    <w:rsid w:val="00CA0DEB"/>
    <w:rsid w:val="00CB2CD7"/>
    <w:rsid w:val="00CC3903"/>
    <w:rsid w:val="00CD4526"/>
    <w:rsid w:val="00CD7086"/>
    <w:rsid w:val="00CE5676"/>
    <w:rsid w:val="00CF204A"/>
    <w:rsid w:val="00D04B75"/>
    <w:rsid w:val="00D071A3"/>
    <w:rsid w:val="00D10C1B"/>
    <w:rsid w:val="00D110BA"/>
    <w:rsid w:val="00D13C64"/>
    <w:rsid w:val="00D171BE"/>
    <w:rsid w:val="00D17A75"/>
    <w:rsid w:val="00D17C95"/>
    <w:rsid w:val="00D17ED8"/>
    <w:rsid w:val="00D2397F"/>
    <w:rsid w:val="00D258C0"/>
    <w:rsid w:val="00D26095"/>
    <w:rsid w:val="00D34E05"/>
    <w:rsid w:val="00D45B1C"/>
    <w:rsid w:val="00D536D2"/>
    <w:rsid w:val="00D6257B"/>
    <w:rsid w:val="00D6420C"/>
    <w:rsid w:val="00D739B1"/>
    <w:rsid w:val="00D76948"/>
    <w:rsid w:val="00D92C50"/>
    <w:rsid w:val="00D94857"/>
    <w:rsid w:val="00D94D7E"/>
    <w:rsid w:val="00DA2A1B"/>
    <w:rsid w:val="00DB1B47"/>
    <w:rsid w:val="00DB2E93"/>
    <w:rsid w:val="00DB4BCE"/>
    <w:rsid w:val="00DC0013"/>
    <w:rsid w:val="00DD20D4"/>
    <w:rsid w:val="00DD2772"/>
    <w:rsid w:val="00DD3268"/>
    <w:rsid w:val="00DD448A"/>
    <w:rsid w:val="00DE6066"/>
    <w:rsid w:val="00DF115A"/>
    <w:rsid w:val="00DF31ED"/>
    <w:rsid w:val="00DF5035"/>
    <w:rsid w:val="00E03BCF"/>
    <w:rsid w:val="00E05214"/>
    <w:rsid w:val="00E1084B"/>
    <w:rsid w:val="00E1563B"/>
    <w:rsid w:val="00E2768A"/>
    <w:rsid w:val="00E34828"/>
    <w:rsid w:val="00E3488E"/>
    <w:rsid w:val="00E51199"/>
    <w:rsid w:val="00E51650"/>
    <w:rsid w:val="00E55B08"/>
    <w:rsid w:val="00E568BE"/>
    <w:rsid w:val="00E624C3"/>
    <w:rsid w:val="00E6385F"/>
    <w:rsid w:val="00E661F3"/>
    <w:rsid w:val="00E80FF3"/>
    <w:rsid w:val="00E8323A"/>
    <w:rsid w:val="00E8393A"/>
    <w:rsid w:val="00E83FBE"/>
    <w:rsid w:val="00E8454A"/>
    <w:rsid w:val="00E85A28"/>
    <w:rsid w:val="00E940E7"/>
    <w:rsid w:val="00E94BC9"/>
    <w:rsid w:val="00E96A77"/>
    <w:rsid w:val="00EA76F3"/>
    <w:rsid w:val="00EB06B4"/>
    <w:rsid w:val="00EB1C44"/>
    <w:rsid w:val="00EB56E6"/>
    <w:rsid w:val="00EB7C24"/>
    <w:rsid w:val="00ED3881"/>
    <w:rsid w:val="00ED4957"/>
    <w:rsid w:val="00EE3E7A"/>
    <w:rsid w:val="00EF1EF9"/>
    <w:rsid w:val="00EF214F"/>
    <w:rsid w:val="00F00BCD"/>
    <w:rsid w:val="00F07F29"/>
    <w:rsid w:val="00F17EC0"/>
    <w:rsid w:val="00F2763E"/>
    <w:rsid w:val="00F30AB0"/>
    <w:rsid w:val="00F3111D"/>
    <w:rsid w:val="00F3310E"/>
    <w:rsid w:val="00F420DF"/>
    <w:rsid w:val="00F45975"/>
    <w:rsid w:val="00F506DC"/>
    <w:rsid w:val="00F533A8"/>
    <w:rsid w:val="00F54D24"/>
    <w:rsid w:val="00F66B2B"/>
    <w:rsid w:val="00F67310"/>
    <w:rsid w:val="00F75A78"/>
    <w:rsid w:val="00F82A37"/>
    <w:rsid w:val="00F97EBA"/>
    <w:rsid w:val="00FB10D1"/>
    <w:rsid w:val="00FB2554"/>
    <w:rsid w:val="00FC2418"/>
    <w:rsid w:val="00FC383E"/>
    <w:rsid w:val="00FC58B6"/>
    <w:rsid w:val="00FC5FFC"/>
    <w:rsid w:val="00FD5F5A"/>
    <w:rsid w:val="00FE6EBA"/>
    <w:rsid w:val="00FF6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FB918"/>
  <w15:docId w15:val="{A736FDED-705E-4826-A3A2-EA6B4DACC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C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600B"/>
    <w:rPr>
      <w:rFonts w:ascii="Tahoma" w:hAnsi="Tahoma" w:cs="Tahoma"/>
      <w:sz w:val="16"/>
      <w:szCs w:val="16"/>
    </w:rPr>
  </w:style>
  <w:style w:type="table" w:styleId="a5">
    <w:name w:val="Table Grid"/>
    <w:basedOn w:val="a1"/>
    <w:uiPriority w:val="39"/>
    <w:rsid w:val="0018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66B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6B1C"/>
  </w:style>
  <w:style w:type="paragraph" w:styleId="a8">
    <w:name w:val="footer"/>
    <w:basedOn w:val="a"/>
    <w:link w:val="a9"/>
    <w:uiPriority w:val="99"/>
    <w:unhideWhenUsed/>
    <w:rsid w:val="00466B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6B1C"/>
  </w:style>
  <w:style w:type="table" w:customStyle="1" w:styleId="1">
    <w:name w:val="Сетка таблицы светлая1"/>
    <w:basedOn w:val="a1"/>
    <w:next w:val="2"/>
    <w:uiPriority w:val="40"/>
    <w:rsid w:val="002908B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
    <w:name w:val="Сетка таблицы светлая2"/>
    <w:basedOn w:val="a1"/>
    <w:uiPriority w:val="40"/>
    <w:rsid w:val="002908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6C1BF-94A0-4E45-A454-B1CAD4CCD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8828</Words>
  <Characters>50320</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ЭОС</dc:creator>
  <cp:lastModifiedBy>Пользователь</cp:lastModifiedBy>
  <cp:revision>3</cp:revision>
  <cp:lastPrinted>2024-04-05T11:49:00Z</cp:lastPrinted>
  <dcterms:created xsi:type="dcterms:W3CDTF">2024-12-25T11:28:00Z</dcterms:created>
  <dcterms:modified xsi:type="dcterms:W3CDTF">2024-12-26T09:14:00Z</dcterms:modified>
  <cp:category>Файлы документов</cp:category>
</cp:coreProperties>
</file>